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4046A" w14:textId="50D4E246" w:rsidR="0079740E" w:rsidRDefault="0079740E" w:rsidP="0079740E">
      <w:pPr>
        <w:widowControl w:val="0"/>
        <w:autoSpaceDE w:val="0"/>
        <w:autoSpaceDN w:val="0"/>
        <w:adjustRightInd w:val="0"/>
        <w:spacing w:after="240" w:line="300" w:lineRule="atLeast"/>
        <w:rPr>
          <w:rFonts w:cs="Arial"/>
          <w:b/>
          <w:color w:val="000000"/>
          <w:sz w:val="32"/>
          <w:szCs w:val="32"/>
        </w:rPr>
      </w:pPr>
      <w:r>
        <w:rPr>
          <w:rFonts w:cs="Arial"/>
          <w:b/>
          <w:color w:val="000000"/>
          <w:sz w:val="32"/>
          <w:szCs w:val="32"/>
        </w:rPr>
        <w:t xml:space="preserve">Assessment Cluster </w:t>
      </w:r>
      <w:r w:rsidR="000D78A9">
        <w:rPr>
          <w:rFonts w:cs="Arial"/>
          <w:b/>
          <w:color w:val="000000"/>
          <w:sz w:val="32"/>
          <w:szCs w:val="32"/>
        </w:rPr>
        <w:t xml:space="preserve">2 - </w:t>
      </w:r>
      <w:r>
        <w:rPr>
          <w:rFonts w:cs="Arial"/>
          <w:b/>
          <w:color w:val="000000"/>
          <w:sz w:val="32"/>
          <w:szCs w:val="32"/>
        </w:rPr>
        <w:t>Knowledge Questions</w:t>
      </w:r>
    </w:p>
    <w:tbl>
      <w:tblPr>
        <w:tblW w:w="10769" w:type="dxa"/>
        <w:tblInd w:w="-2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29"/>
        <w:gridCol w:w="21"/>
        <w:gridCol w:w="8"/>
        <w:gridCol w:w="6661"/>
        <w:gridCol w:w="283"/>
      </w:tblGrid>
      <w:tr w:rsidR="0079740E" w:rsidRPr="005D2266" w14:paraId="09397395" w14:textId="77777777" w:rsidTr="003B3BB7">
        <w:trPr>
          <w:gridAfter w:val="1"/>
          <w:wAfter w:w="283" w:type="dxa"/>
          <w:trHeight w:val="567"/>
          <w:tblHeader/>
        </w:trPr>
        <w:tc>
          <w:tcPr>
            <w:tcW w:w="56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2BA4F84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5D2266">
              <w:rPr>
                <w:rFonts w:cstheme="minorHAnsi"/>
                <w:b/>
                <w:sz w:val="22"/>
                <w:szCs w:val="22"/>
              </w:rPr>
              <w:t xml:space="preserve"># 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0896248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5D2266">
              <w:rPr>
                <w:rFonts w:cstheme="minorHAnsi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18C2A23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5D2266">
              <w:rPr>
                <w:rFonts w:cstheme="minorHAnsi"/>
                <w:b/>
                <w:noProof/>
                <w:sz w:val="22"/>
                <w:szCs w:val="22"/>
                <w:lang w:eastAsia="en-GB"/>
              </w:rPr>
              <w:drawing>
                <wp:inline distT="0" distB="0" distL="0" distR="0" wp14:anchorId="4DA70A51" wp14:editId="1C43AE1A">
                  <wp:extent cx="10160" cy="101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2266">
              <w:rPr>
                <w:rFonts w:cstheme="minorHAnsi"/>
                <w:b/>
                <w:sz w:val="22"/>
                <w:szCs w:val="22"/>
              </w:rPr>
              <w:t>RESPONSE</w:t>
            </w:r>
          </w:p>
        </w:tc>
      </w:tr>
      <w:tr w:rsidR="0079740E" w:rsidRPr="005D2266" w14:paraId="4A323BBE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C13E00F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187A3DA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According to the assessors’ Code of Practice, what information must an assessor provide to the candidate prior to the assessment activity and what administrative responsibilities exist under this code?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BA5942C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65153B97" w14:textId="77777777" w:rsidTr="003B3BB7"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42AC743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82B03A4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If a candidate is unable to proceed with an assessment activity due to a safety concern created by a hazard/emergency or incident in the immediate environment, what options can the assessor provide to the candidate and what reporting might be required?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537B486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ind w:left="170" w:hanging="170"/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4676E23A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A9BF18F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9919" w:type="dxa"/>
            <w:gridSpan w:val="4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B8EF5C2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FB0007"/>
                <w:sz w:val="22"/>
                <w:szCs w:val="22"/>
              </w:rPr>
            </w:pPr>
            <w:r w:rsidRPr="005D2266">
              <w:rPr>
                <w:rFonts w:cstheme="minorHAnsi"/>
                <w:color w:val="000000"/>
                <w:sz w:val="22"/>
                <w:szCs w:val="22"/>
              </w:rPr>
              <w:t>Explain what is meant by the following terms:</w:t>
            </w:r>
          </w:p>
        </w:tc>
      </w:tr>
      <w:tr w:rsidR="0079740E" w:rsidRPr="005D2266" w14:paraId="168B2238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9D1A13D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A2376A7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Work-focused assessment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D8BC82D" w14:textId="77777777" w:rsidR="0079740E" w:rsidRPr="005D2266" w:rsidRDefault="0079740E" w:rsidP="003B3BB7">
            <w:pPr>
              <w:pStyle w:val="ColorfulList-Accent11"/>
              <w:spacing w:after="120" w:line="240" w:lineRule="auto"/>
              <w:ind w:left="0"/>
              <w:rPr>
                <w:rFonts w:asciiTheme="minorHAnsi" w:hAnsiTheme="minorHAnsi"/>
                <w:color w:val="2F5496" w:themeColor="accent1" w:themeShade="BF"/>
              </w:rPr>
            </w:pPr>
          </w:p>
        </w:tc>
      </w:tr>
      <w:tr w:rsidR="0079740E" w:rsidRPr="005D2266" w14:paraId="1E8780C2" w14:textId="77777777" w:rsidTr="003B3BB7">
        <w:trPr>
          <w:trHeight w:val="567"/>
        </w:trPr>
        <w:tc>
          <w:tcPr>
            <w:tcW w:w="56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2AC76D6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D57EE4B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Criterion-referenced assessment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15DAB82" w14:textId="77777777" w:rsidR="0079740E" w:rsidRPr="005D2266" w:rsidRDefault="0079740E" w:rsidP="003B3BB7">
            <w:pPr>
              <w:pStyle w:val="ColorfulList-Accent11"/>
              <w:spacing w:after="120" w:line="240" w:lineRule="auto"/>
              <w:ind w:left="0"/>
              <w:rPr>
                <w:rFonts w:asciiTheme="minorHAnsi" w:hAnsiTheme="minorHAnsi"/>
                <w:color w:val="2F5496" w:themeColor="accent1" w:themeShade="BF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</w:tcPr>
          <w:p w14:paraId="51896228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9740E" w:rsidRPr="005D2266" w14:paraId="4102C911" w14:textId="77777777" w:rsidTr="003B3BB7">
        <w:tblPrEx>
          <w:tblBorders>
            <w:top w:val="none" w:sz="0" w:space="0" w:color="auto"/>
          </w:tblBorders>
        </w:tblPrEx>
        <w:trPr>
          <w:trHeight w:val="567"/>
        </w:trPr>
        <w:tc>
          <w:tcPr>
            <w:tcW w:w="56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F635F5A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24DE779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Standards-based assessment</w:t>
            </w:r>
          </w:p>
        </w:tc>
        <w:tc>
          <w:tcPr>
            <w:tcW w:w="66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1B5D662" w14:textId="77777777" w:rsidR="0079740E" w:rsidRPr="005D2266" w:rsidRDefault="0079740E" w:rsidP="003B3BB7">
            <w:pPr>
              <w:pStyle w:val="ColorfulList-Accent11"/>
              <w:spacing w:after="120" w:line="240" w:lineRule="auto"/>
              <w:ind w:left="0"/>
              <w:rPr>
                <w:rFonts w:asciiTheme="minorHAnsi" w:hAnsiTheme="minorHAnsi"/>
                <w:color w:val="2F5496" w:themeColor="accent1" w:themeShade="BF"/>
              </w:rPr>
            </w:pPr>
          </w:p>
        </w:tc>
        <w:tc>
          <w:tcPr>
            <w:tcW w:w="283" w:type="dxa"/>
            <w:vAlign w:val="center"/>
          </w:tcPr>
          <w:p w14:paraId="67EE6E1A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9740E" w:rsidRPr="005D2266" w14:paraId="741264F6" w14:textId="77777777" w:rsidTr="003B3BB7">
        <w:tblPrEx>
          <w:tblBorders>
            <w:top w:val="none" w:sz="0" w:space="0" w:color="auto"/>
          </w:tblBorders>
        </w:tblPrEx>
        <w:trPr>
          <w:trHeight w:val="567"/>
        </w:trPr>
        <w:tc>
          <w:tcPr>
            <w:tcW w:w="56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2E8610D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7DFFB53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Evidence-based assessment</w:t>
            </w:r>
          </w:p>
        </w:tc>
        <w:tc>
          <w:tcPr>
            <w:tcW w:w="6669" w:type="dxa"/>
            <w:gridSpan w:val="2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6B9838E" w14:textId="77777777" w:rsidR="0079740E" w:rsidRPr="005D2266" w:rsidRDefault="0079740E" w:rsidP="003B3BB7">
            <w:pPr>
              <w:pStyle w:val="ColorfulList-Accent11"/>
              <w:spacing w:after="120" w:line="240" w:lineRule="auto"/>
              <w:ind w:left="0"/>
              <w:rPr>
                <w:rFonts w:asciiTheme="minorHAnsi" w:hAnsiTheme="minorHAnsi"/>
                <w:color w:val="2F5496" w:themeColor="accent1" w:themeShade="BF"/>
              </w:rPr>
            </w:pPr>
          </w:p>
        </w:tc>
        <w:tc>
          <w:tcPr>
            <w:tcW w:w="283" w:type="dxa"/>
            <w:vAlign w:val="center"/>
          </w:tcPr>
          <w:p w14:paraId="45F8C7B6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9740E" w:rsidRPr="005D2266" w14:paraId="28D7D9DD" w14:textId="77777777" w:rsidTr="003B3BB7">
        <w:tblPrEx>
          <w:tblBorders>
            <w:top w:val="none" w:sz="0" w:space="0" w:color="auto"/>
          </w:tblBorders>
        </w:tblPrEx>
        <w:trPr>
          <w:trHeight w:val="567"/>
        </w:trPr>
        <w:tc>
          <w:tcPr>
            <w:tcW w:w="567" w:type="dxa"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0B81507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10B5123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Clustered/integrated assessment</w:t>
            </w:r>
          </w:p>
        </w:tc>
        <w:tc>
          <w:tcPr>
            <w:tcW w:w="6669" w:type="dxa"/>
            <w:gridSpan w:val="2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A3469E9" w14:textId="77777777" w:rsidR="0079740E" w:rsidRPr="005D2266" w:rsidRDefault="0079740E" w:rsidP="003B3BB7">
            <w:pPr>
              <w:pStyle w:val="ColorfulList-Accent11"/>
              <w:spacing w:after="120" w:line="240" w:lineRule="auto"/>
              <w:ind w:left="0"/>
              <w:rPr>
                <w:rFonts w:asciiTheme="minorHAnsi" w:hAnsiTheme="minorHAnsi"/>
                <w:color w:val="2F5496" w:themeColor="accent1" w:themeShade="BF"/>
              </w:rPr>
            </w:pPr>
          </w:p>
        </w:tc>
        <w:tc>
          <w:tcPr>
            <w:tcW w:w="283" w:type="dxa"/>
            <w:vAlign w:val="center"/>
          </w:tcPr>
          <w:p w14:paraId="67CFC57A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9740E" w:rsidRPr="005D2266" w14:paraId="40C4E97F" w14:textId="77777777" w:rsidTr="003B3BB7">
        <w:tblPrEx>
          <w:tblBorders>
            <w:top w:val="none" w:sz="0" w:space="0" w:color="auto"/>
          </w:tblBorders>
        </w:tblPrEx>
        <w:trPr>
          <w:trHeight w:val="567"/>
        </w:trPr>
        <w:tc>
          <w:tcPr>
            <w:tcW w:w="567" w:type="dxa"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BCDAABB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C1BB1A9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Assessment instrument vs assessment tool</w:t>
            </w:r>
          </w:p>
        </w:tc>
        <w:tc>
          <w:tcPr>
            <w:tcW w:w="6669" w:type="dxa"/>
            <w:gridSpan w:val="2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D7B5F42" w14:textId="77777777" w:rsidR="0079740E" w:rsidRPr="005D2266" w:rsidRDefault="0079740E" w:rsidP="003B3BB7">
            <w:pPr>
              <w:pStyle w:val="ColorfulList-Accent11"/>
              <w:spacing w:after="120" w:line="240" w:lineRule="auto"/>
              <w:ind w:left="0"/>
              <w:rPr>
                <w:rFonts w:asciiTheme="minorHAnsi" w:hAnsiTheme="minorHAnsi"/>
                <w:color w:val="2F5496" w:themeColor="accent1" w:themeShade="BF"/>
              </w:rPr>
            </w:pPr>
          </w:p>
        </w:tc>
        <w:tc>
          <w:tcPr>
            <w:tcW w:w="283" w:type="dxa"/>
            <w:vAlign w:val="center"/>
          </w:tcPr>
          <w:p w14:paraId="31025007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9740E" w:rsidRPr="005D2266" w14:paraId="79722F3C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D3E7584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02F34A0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What is the main purpose of conducting an RPL or RCC assessment?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E02B8A3" w14:textId="77777777" w:rsidR="0079740E" w:rsidRPr="005D2266" w:rsidRDefault="0079740E" w:rsidP="003B3BB7">
            <w:pPr>
              <w:pStyle w:val="ColorfulList-Accent11"/>
              <w:spacing w:after="120" w:line="240" w:lineRule="auto"/>
              <w:ind w:left="0"/>
              <w:rPr>
                <w:rFonts w:asciiTheme="minorHAnsi" w:hAnsiTheme="minorHAnsi"/>
                <w:color w:val="2F5496" w:themeColor="accent1" w:themeShade="BF"/>
              </w:rPr>
            </w:pPr>
          </w:p>
        </w:tc>
      </w:tr>
      <w:tr w:rsidR="0079740E" w:rsidRPr="005D2266" w14:paraId="54E1BC6E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C8B11E6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5</w:t>
            </w:r>
          </w:p>
        </w:tc>
        <w:tc>
          <w:tcPr>
            <w:tcW w:w="9919" w:type="dxa"/>
            <w:gridSpan w:val="4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E3A7D31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 xml:space="preserve">You are required to contextualise the following performance criterion for assessment in a workplace. In the space provided, interpret the performance criterion to create an observation (or set of observations) that may be used to gather evidence for competency. In this case, the workplace is </w:t>
            </w:r>
            <w:proofErr w:type="spellStart"/>
            <w:r w:rsidRPr="005D2266">
              <w:rPr>
                <w:rFonts w:cstheme="minorHAnsi"/>
                <w:sz w:val="22"/>
                <w:szCs w:val="22"/>
              </w:rPr>
              <w:t>OceanWorld</w:t>
            </w:r>
            <w:proofErr w:type="spellEnd"/>
            <w:r w:rsidRPr="005D2266">
              <w:rPr>
                <w:rFonts w:cstheme="minorHAnsi"/>
                <w:sz w:val="22"/>
                <w:szCs w:val="22"/>
              </w:rPr>
              <w:t xml:space="preserve"> Theme Park. Ensure you use appropriate action words for a Certificate III level candidate.</w:t>
            </w:r>
          </w:p>
        </w:tc>
      </w:tr>
      <w:tr w:rsidR="0079740E" w:rsidRPr="005D2266" w14:paraId="6C355626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366"/>
        </w:trPr>
        <w:tc>
          <w:tcPr>
            <w:tcW w:w="56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306BD12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4905811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Performance criteria</w:t>
            </w:r>
          </w:p>
        </w:tc>
        <w:tc>
          <w:tcPr>
            <w:tcW w:w="6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08F802F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"/>
              <w:rPr>
                <w:rFonts w:cstheme="minorHAnsi"/>
                <w:i/>
                <w:iCs/>
                <w:color w:val="FB0007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Interpretation for assessment</w:t>
            </w:r>
          </w:p>
        </w:tc>
      </w:tr>
      <w:tr w:rsidR="0079740E" w:rsidRPr="005D2266" w14:paraId="4A4685EF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536F028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6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7A80E37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1.1 Use appropriate interpersonal skills to accurately identify and clarify customer needs and expectations.</w:t>
            </w:r>
          </w:p>
        </w:tc>
        <w:tc>
          <w:tcPr>
            <w:tcW w:w="6669" w:type="dxa"/>
            <w:gridSpan w:val="2"/>
            <w:tcBorders>
              <w:top w:val="single" w:sz="6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5362C19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28CBDBA8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E8D0D46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6</w:t>
            </w:r>
          </w:p>
        </w:tc>
        <w:tc>
          <w:tcPr>
            <w:tcW w:w="9919" w:type="dxa"/>
            <w:gridSpan w:val="4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442FC0A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FB0007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List the four principles of assessment from the Standards for RTOs 2015 and briefly explain how each may be addressed when planning an assessment and creating assessment tools</w:t>
            </w:r>
          </w:p>
        </w:tc>
      </w:tr>
      <w:tr w:rsidR="0079740E" w:rsidRPr="005D2266" w14:paraId="57702025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5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FB69592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A94DE34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C1D3468" w14:textId="77777777" w:rsidR="0079740E" w:rsidRPr="005D2266" w:rsidRDefault="0079740E" w:rsidP="003B3BB7">
            <w:pPr>
              <w:rPr>
                <w:rFonts w:cs="Calibr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3869765A" w14:textId="77777777" w:rsidTr="003B3BB7">
        <w:trPr>
          <w:trHeight w:val="567"/>
        </w:trPr>
        <w:tc>
          <w:tcPr>
            <w:tcW w:w="567" w:type="dxa"/>
            <w:vMerge/>
            <w:tcBorders>
              <w:left w:val="single" w:sz="5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38E0549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A6D6CD3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2F4DA67" w14:textId="77777777" w:rsidR="0079740E" w:rsidRPr="005D2266" w:rsidRDefault="0079740E" w:rsidP="003B3BB7">
            <w:pPr>
              <w:rPr>
                <w:rFonts w:cstheme="minorHAnsi"/>
                <w:i/>
                <w:iCs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</w:tcPr>
          <w:p w14:paraId="166B9616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9740E" w:rsidRPr="005D2266" w14:paraId="70C668FC" w14:textId="77777777" w:rsidTr="003B3BB7">
        <w:tblPrEx>
          <w:tblBorders>
            <w:top w:val="none" w:sz="0" w:space="0" w:color="auto"/>
          </w:tblBorders>
        </w:tblPrEx>
        <w:trPr>
          <w:trHeight w:val="567"/>
        </w:trPr>
        <w:tc>
          <w:tcPr>
            <w:tcW w:w="567" w:type="dxa"/>
            <w:vMerge/>
            <w:tcBorders>
              <w:left w:val="single" w:sz="5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EE228D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AB05C7C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9" w:type="dxa"/>
            <w:gridSpan w:val="2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AD8ABAF" w14:textId="77777777" w:rsidR="0079740E" w:rsidRPr="005D2266" w:rsidRDefault="0079740E" w:rsidP="003B3BB7">
            <w:pPr>
              <w:rPr>
                <w:rFonts w:cstheme="minorHAnsi"/>
                <w:i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283" w:type="dxa"/>
            <w:vAlign w:val="center"/>
          </w:tcPr>
          <w:p w14:paraId="553F199C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9740E" w:rsidRPr="005D2266" w14:paraId="63CB41E0" w14:textId="77777777" w:rsidTr="00AD01F2">
        <w:tblPrEx>
          <w:tblBorders>
            <w:top w:val="none" w:sz="0" w:space="0" w:color="auto"/>
          </w:tblBorders>
        </w:tblPrEx>
        <w:trPr>
          <w:trHeight w:val="567"/>
        </w:trPr>
        <w:tc>
          <w:tcPr>
            <w:tcW w:w="567" w:type="dxa"/>
            <w:vMerge/>
            <w:tcBorders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B67A4B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5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17E54B5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9" w:type="dxa"/>
            <w:gridSpan w:val="2"/>
            <w:tcBorders>
              <w:top w:val="single" w:sz="5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68465D8" w14:textId="77777777" w:rsidR="0079740E" w:rsidRPr="005D2266" w:rsidRDefault="0079740E" w:rsidP="003B3BB7">
            <w:pPr>
              <w:rPr>
                <w:rFonts w:cstheme="minorHAnsi"/>
                <w:i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283" w:type="dxa"/>
            <w:vAlign w:val="center"/>
          </w:tcPr>
          <w:p w14:paraId="2043CAE4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D01F2" w:rsidRPr="005D2266" w14:paraId="00EF0163" w14:textId="77777777" w:rsidTr="00300F30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7AB1F4C" w14:textId="77777777" w:rsidR="00AD01F2" w:rsidRPr="005D2266" w:rsidRDefault="00AD01F2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7</w:t>
            </w:r>
          </w:p>
        </w:tc>
        <w:tc>
          <w:tcPr>
            <w:tcW w:w="9919" w:type="dxa"/>
            <w:gridSpan w:val="4"/>
            <w:tcBorders>
              <w:top w:val="single" w:sz="5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ADC4FD2" w14:textId="77777777" w:rsidR="00AD01F2" w:rsidRPr="005D2266" w:rsidRDefault="00AD01F2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FB0007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List and define the three types of evidence. Give examples of different contexts where each may be used</w:t>
            </w:r>
          </w:p>
        </w:tc>
      </w:tr>
      <w:tr w:rsidR="00AD01F2" w:rsidRPr="005D2266" w14:paraId="117B4139" w14:textId="77777777" w:rsidTr="00300F30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14DB20" w14:textId="77777777" w:rsidR="00AD01F2" w:rsidRPr="005D2266" w:rsidRDefault="00AD01F2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7274240" w14:textId="77777777" w:rsidR="00AD01F2" w:rsidRPr="005D2266" w:rsidRDefault="00AD01F2" w:rsidP="0079740E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8257EB9" w14:textId="77777777" w:rsidR="00AD01F2" w:rsidRPr="005D2266" w:rsidRDefault="00AD01F2" w:rsidP="003B3BB7">
            <w:pPr>
              <w:rPr>
                <w:color w:val="2F5496" w:themeColor="accent1" w:themeShade="BF"/>
                <w:sz w:val="22"/>
                <w:szCs w:val="22"/>
              </w:rPr>
            </w:pPr>
          </w:p>
        </w:tc>
      </w:tr>
      <w:tr w:rsidR="00AD01F2" w:rsidRPr="005D2266" w14:paraId="451318DE" w14:textId="77777777" w:rsidTr="00300F30">
        <w:trPr>
          <w:trHeight w:val="56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81DC28" w14:textId="77777777" w:rsidR="00AD01F2" w:rsidRPr="005D2266" w:rsidRDefault="00AD01F2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0E7CA10" w14:textId="77777777" w:rsidR="00AD01F2" w:rsidRPr="005D2266" w:rsidRDefault="00AD01F2" w:rsidP="0079740E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73FB85A" w14:textId="77777777" w:rsidR="00AD01F2" w:rsidRPr="005D2266" w:rsidRDefault="00AD01F2" w:rsidP="003B3BB7">
            <w:pPr>
              <w:pStyle w:val="ColorfulList-Accent11"/>
              <w:spacing w:after="120" w:line="240" w:lineRule="auto"/>
              <w:ind w:left="0"/>
              <w:rPr>
                <w:rFonts w:asciiTheme="minorHAnsi" w:hAnsiTheme="minorHAnsi"/>
                <w:color w:val="2F5496" w:themeColor="accent1" w:themeShade="BF"/>
              </w:rPr>
            </w:pPr>
          </w:p>
        </w:tc>
        <w:tc>
          <w:tcPr>
            <w:tcW w:w="283" w:type="dxa"/>
            <w:tcBorders>
              <w:left w:val="single" w:sz="6" w:space="0" w:color="auto"/>
            </w:tcBorders>
            <w:vAlign w:val="center"/>
          </w:tcPr>
          <w:p w14:paraId="12904E28" w14:textId="77777777" w:rsidR="00AD01F2" w:rsidRPr="005D2266" w:rsidRDefault="00AD01F2" w:rsidP="003B3BB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D01F2" w:rsidRPr="005D2266" w14:paraId="5F18A4CE" w14:textId="77777777" w:rsidTr="00300F30">
        <w:tblPrEx>
          <w:tblBorders>
            <w:top w:val="none" w:sz="0" w:space="0" w:color="auto"/>
          </w:tblBorders>
        </w:tblPrEx>
        <w:trPr>
          <w:trHeight w:val="56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ADC94E" w14:textId="77777777" w:rsidR="00AD01F2" w:rsidRPr="005D2266" w:rsidRDefault="00AD01F2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top w:val="single" w:sz="5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E1061D9" w14:textId="77777777" w:rsidR="00AD01F2" w:rsidRPr="005D2266" w:rsidRDefault="00AD01F2" w:rsidP="0079740E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9" w:type="dxa"/>
            <w:gridSpan w:val="2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5867143" w14:textId="77777777" w:rsidR="00AD01F2" w:rsidRPr="005D2266" w:rsidRDefault="00AD01F2" w:rsidP="003B3BB7">
            <w:pPr>
              <w:pStyle w:val="ColorfulList-Accent11"/>
              <w:spacing w:after="120" w:line="240" w:lineRule="auto"/>
              <w:ind w:left="0"/>
              <w:rPr>
                <w:rFonts w:asciiTheme="minorHAnsi" w:hAnsiTheme="minorHAnsi"/>
                <w:color w:val="2F5496" w:themeColor="accent1" w:themeShade="BF"/>
              </w:rPr>
            </w:pPr>
          </w:p>
        </w:tc>
        <w:tc>
          <w:tcPr>
            <w:tcW w:w="283" w:type="dxa"/>
            <w:vAlign w:val="center"/>
          </w:tcPr>
          <w:p w14:paraId="31B3F05B" w14:textId="77777777" w:rsidR="00AD01F2" w:rsidRPr="005D2266" w:rsidRDefault="00AD01F2" w:rsidP="003B3BB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D01F2" w:rsidRPr="005D2266" w14:paraId="149C23CD" w14:textId="77777777" w:rsidTr="00AD01F2">
        <w:tblPrEx>
          <w:tblBorders>
            <w:top w:val="none" w:sz="0" w:space="0" w:color="auto"/>
          </w:tblBorders>
        </w:tblPrEx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AB7F95" w14:textId="48E913E0" w:rsidR="00AD01F2" w:rsidRPr="005D2266" w:rsidRDefault="00AD01F2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8</w:t>
            </w:r>
          </w:p>
        </w:tc>
        <w:tc>
          <w:tcPr>
            <w:tcW w:w="3250" w:type="dxa"/>
            <w:gridSpan w:val="2"/>
            <w:vMerge w:val="restart"/>
            <w:tcBorders>
              <w:top w:val="single" w:sz="5" w:space="0" w:color="auto"/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04A34A4" w14:textId="51A6ABB1" w:rsidR="00AD01F2" w:rsidRPr="005D2266" w:rsidRDefault="00AD01F2" w:rsidP="00AD01F2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 xml:space="preserve">Of the three you have listed for Q7, what type/s of evidence are </w:t>
            </w:r>
            <w:proofErr w:type="gramStart"/>
            <w:r w:rsidRPr="005D2266">
              <w:rPr>
                <w:rFonts w:cstheme="minorHAnsi"/>
                <w:sz w:val="22"/>
                <w:szCs w:val="22"/>
              </w:rPr>
              <w:t>most commonly used</w:t>
            </w:r>
            <w:proofErr w:type="gramEnd"/>
            <w:r w:rsidRPr="005D2266">
              <w:rPr>
                <w:rFonts w:cstheme="minorHAnsi"/>
                <w:sz w:val="22"/>
                <w:szCs w:val="22"/>
              </w:rPr>
              <w:t xml:space="preserve"> for RPL? Why?</w:t>
            </w:r>
          </w:p>
        </w:tc>
        <w:tc>
          <w:tcPr>
            <w:tcW w:w="6669" w:type="dxa"/>
            <w:gridSpan w:val="2"/>
            <w:vMerge w:val="restart"/>
            <w:tcBorders>
              <w:top w:val="single" w:sz="5" w:space="0" w:color="auto"/>
              <w:left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9D27CA6" w14:textId="77777777" w:rsidR="00AD01F2" w:rsidRPr="005D2266" w:rsidRDefault="00AD01F2" w:rsidP="003B3BB7">
            <w:pPr>
              <w:pStyle w:val="ColorfulList-Accent11"/>
              <w:spacing w:after="120" w:line="240" w:lineRule="auto"/>
              <w:ind w:left="0"/>
              <w:rPr>
                <w:rFonts w:asciiTheme="minorHAnsi" w:hAnsiTheme="minorHAnsi"/>
                <w:color w:val="2F5496" w:themeColor="accent1" w:themeShade="BF"/>
              </w:rPr>
            </w:pPr>
          </w:p>
        </w:tc>
        <w:tc>
          <w:tcPr>
            <w:tcW w:w="283" w:type="dxa"/>
            <w:vAlign w:val="center"/>
          </w:tcPr>
          <w:p w14:paraId="4B04DCEC" w14:textId="77777777" w:rsidR="00AD01F2" w:rsidRPr="005D2266" w:rsidRDefault="00AD01F2" w:rsidP="003B3BB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D01F2" w:rsidRPr="005D2266" w14:paraId="7B334EEF" w14:textId="77777777" w:rsidTr="00AD01F2">
        <w:tblPrEx>
          <w:tblBorders>
            <w:top w:val="none" w:sz="0" w:space="0" w:color="auto"/>
          </w:tblBorders>
        </w:tblPrEx>
        <w:trPr>
          <w:trHeight w:val="56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62880C2" w14:textId="77777777" w:rsidR="00AD01F2" w:rsidRPr="005D2266" w:rsidRDefault="00AD01F2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AE07BD4" w14:textId="77777777" w:rsidR="00AD01F2" w:rsidRPr="005D2266" w:rsidRDefault="00AD01F2" w:rsidP="00AD01F2">
            <w:pPr>
              <w:pStyle w:val="ListParagraph"/>
              <w:widowControl w:val="0"/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9" w:type="dxa"/>
            <w:gridSpan w:val="2"/>
            <w:vMerge/>
            <w:tcBorders>
              <w:left w:val="single" w:sz="6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0FB367A" w14:textId="77777777" w:rsidR="00AD01F2" w:rsidRPr="005D2266" w:rsidRDefault="00AD01F2" w:rsidP="003B3BB7">
            <w:pPr>
              <w:pStyle w:val="ColorfulList-Accent11"/>
              <w:spacing w:after="120" w:line="240" w:lineRule="auto"/>
              <w:ind w:left="0"/>
              <w:rPr>
                <w:rFonts w:asciiTheme="minorHAnsi" w:hAnsiTheme="minorHAnsi"/>
                <w:color w:val="2F5496" w:themeColor="accent1" w:themeShade="BF"/>
              </w:rPr>
            </w:pPr>
          </w:p>
        </w:tc>
        <w:tc>
          <w:tcPr>
            <w:tcW w:w="283" w:type="dxa"/>
            <w:vAlign w:val="center"/>
          </w:tcPr>
          <w:p w14:paraId="2065C495" w14:textId="77777777" w:rsidR="00AD01F2" w:rsidRPr="005D2266" w:rsidRDefault="00AD01F2" w:rsidP="003B3BB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9740E" w:rsidRPr="005D2266" w14:paraId="5E1C7631" w14:textId="77777777" w:rsidTr="00AD01F2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F775331" w14:textId="44026F10" w:rsidR="0079740E" w:rsidRPr="005D2266" w:rsidRDefault="00AD01F2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9</w:t>
            </w:r>
          </w:p>
        </w:tc>
        <w:tc>
          <w:tcPr>
            <w:tcW w:w="991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FBF6F45" w14:textId="72E4333A" w:rsidR="0079740E" w:rsidRPr="005D2266" w:rsidRDefault="00AD01F2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List the four Rules of Evidence</w:t>
            </w:r>
            <w:r w:rsidR="00F45675" w:rsidRPr="005D2266">
              <w:rPr>
                <w:rFonts w:cstheme="minorHAnsi"/>
                <w:sz w:val="22"/>
                <w:szCs w:val="22"/>
              </w:rPr>
              <w:t xml:space="preserve"> (Standards for RTOs 2015)</w:t>
            </w:r>
            <w:r w:rsidRPr="005D2266">
              <w:rPr>
                <w:rFonts w:cstheme="minorHAnsi"/>
                <w:sz w:val="22"/>
                <w:szCs w:val="22"/>
              </w:rPr>
              <w:t xml:space="preserve">. </w:t>
            </w:r>
            <w:r w:rsidR="0079740E" w:rsidRPr="005D2266">
              <w:rPr>
                <w:rFonts w:cstheme="minorHAnsi"/>
                <w:sz w:val="22"/>
                <w:szCs w:val="22"/>
              </w:rPr>
              <w:t xml:space="preserve">How do the four rules of evidence guide the way </w:t>
            </w:r>
            <w:r w:rsidR="00F45675" w:rsidRPr="005D2266">
              <w:rPr>
                <w:rFonts w:cstheme="minorHAnsi"/>
                <w:sz w:val="22"/>
                <w:szCs w:val="22"/>
              </w:rPr>
              <w:t xml:space="preserve">that </w:t>
            </w:r>
            <w:r w:rsidR="0079740E" w:rsidRPr="005D2266">
              <w:rPr>
                <w:rFonts w:cstheme="minorHAnsi"/>
                <w:sz w:val="22"/>
                <w:szCs w:val="22"/>
              </w:rPr>
              <w:t>evidence is collected? Ensure you identify each of the four rules in your answer</w:t>
            </w:r>
          </w:p>
        </w:tc>
      </w:tr>
      <w:tr w:rsidR="0079740E" w:rsidRPr="005D2266" w14:paraId="62B46293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612"/>
        </w:trPr>
        <w:tc>
          <w:tcPr>
            <w:tcW w:w="567" w:type="dxa"/>
            <w:vMerge/>
            <w:tcBorders>
              <w:left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EF24A0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55CB409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073BA07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36853467" w14:textId="77777777" w:rsidTr="003B3BB7"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D369EE8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5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37B0DA2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2C6FA82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5436CA42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F3831D4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9DC66C3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75F0B07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253F7622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4FA2117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8" w:type="dxa"/>
            <w:gridSpan w:val="3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AD44467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1" w:type="dxa"/>
            <w:tcBorders>
              <w:top w:val="single" w:sz="5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C50DD1D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720FB647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624"/>
        </w:trPr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A3AC9A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10</w:t>
            </w:r>
          </w:p>
        </w:tc>
        <w:tc>
          <w:tcPr>
            <w:tcW w:w="9919" w:type="dxa"/>
            <w:gridSpan w:val="4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82156E7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FB0007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List three different assessment methods and provide an example where each method may be used and why it is the most appropriate</w:t>
            </w:r>
          </w:p>
        </w:tc>
      </w:tr>
      <w:tr w:rsidR="0079740E" w:rsidRPr="005D2266" w14:paraId="77350D8D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5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FD0C43E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7056180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47A69AE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1BE5A01B" w14:textId="77777777" w:rsidTr="003B3BB7"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5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955D627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D0580CA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72AB16E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54D069C7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5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33BE8CD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8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C5ED4C4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3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66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D154A4F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3A07CEA1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76D028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11</w:t>
            </w:r>
          </w:p>
        </w:tc>
        <w:tc>
          <w:tcPr>
            <w:tcW w:w="325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B1C78B5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Why should you record the outcomes of an assessment tool trial? Explain the importance of keeping this record</w:t>
            </w:r>
          </w:p>
        </w:tc>
        <w:tc>
          <w:tcPr>
            <w:tcW w:w="6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E4F79FE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236D0B32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88EC9A8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12</w:t>
            </w:r>
          </w:p>
        </w:tc>
        <w:tc>
          <w:tcPr>
            <w:tcW w:w="325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8DB23B2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Explain what is meant by the term ‘competency-based assessment? How does it differ from other forms of assessment &amp; why is this form of assessment desirable in the VET system?</w:t>
            </w:r>
          </w:p>
        </w:tc>
        <w:tc>
          <w:tcPr>
            <w:tcW w:w="6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9F55290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357E1224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9534F70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13</w:t>
            </w:r>
          </w:p>
        </w:tc>
        <w:tc>
          <w:tcPr>
            <w:tcW w:w="325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C1B4018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 xml:space="preserve">Explain why the provision of ‘two </w:t>
            </w:r>
            <w:proofErr w:type="gramStart"/>
            <w:r w:rsidRPr="005D2266">
              <w:rPr>
                <w:rFonts w:cstheme="minorHAnsi"/>
                <w:sz w:val="22"/>
                <w:szCs w:val="22"/>
              </w:rPr>
              <w:t>way</w:t>
            </w:r>
            <w:proofErr w:type="gramEnd"/>
            <w:r w:rsidRPr="005D2266">
              <w:rPr>
                <w:rFonts w:cstheme="minorHAnsi"/>
                <w:sz w:val="22"/>
                <w:szCs w:val="22"/>
              </w:rPr>
              <w:t xml:space="preserve">’ feedback is an important part of the assessment process and what feedback is included </w:t>
            </w:r>
            <w:r w:rsidRPr="005D2266">
              <w:rPr>
                <w:rFonts w:cstheme="minorHAnsi"/>
                <w:sz w:val="22"/>
                <w:szCs w:val="22"/>
              </w:rPr>
              <w:lastRenderedPageBreak/>
              <w:t>from both the assessor and candidate?</w:t>
            </w:r>
          </w:p>
        </w:tc>
        <w:tc>
          <w:tcPr>
            <w:tcW w:w="6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C76D2B4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01F06642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8AC53F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14</w:t>
            </w:r>
          </w:p>
        </w:tc>
        <w:tc>
          <w:tcPr>
            <w:tcW w:w="325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6BDD762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Competency standards are used as the benchmark for assessing a candidate for a national qualification. True or false? Why?</w:t>
            </w:r>
          </w:p>
        </w:tc>
        <w:tc>
          <w:tcPr>
            <w:tcW w:w="6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BFC87BE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37458CC0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E8FAA78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15</w:t>
            </w:r>
          </w:p>
        </w:tc>
        <w:tc>
          <w:tcPr>
            <w:tcW w:w="325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88BBC26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 xml:space="preserve">What parts of a unit of competency from a Training Package should you refer to </w:t>
            </w:r>
            <w:proofErr w:type="gramStart"/>
            <w:r w:rsidRPr="005D2266">
              <w:rPr>
                <w:rFonts w:cstheme="minorHAnsi"/>
                <w:sz w:val="22"/>
                <w:szCs w:val="22"/>
              </w:rPr>
              <w:t>in order to</w:t>
            </w:r>
            <w:proofErr w:type="gramEnd"/>
            <w:r w:rsidRPr="005D2266">
              <w:rPr>
                <w:rFonts w:cstheme="minorHAnsi"/>
                <w:sz w:val="22"/>
                <w:szCs w:val="22"/>
              </w:rPr>
              <w:t xml:space="preserve"> cover the assessment requirements? List each part and state why it must be met in terms of the rules of evidence</w:t>
            </w:r>
          </w:p>
        </w:tc>
        <w:tc>
          <w:tcPr>
            <w:tcW w:w="6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3BDE6A1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5584210C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2356890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16</w:t>
            </w:r>
          </w:p>
        </w:tc>
        <w:tc>
          <w:tcPr>
            <w:tcW w:w="325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5F90260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Which of the following is not a purpose associated with assessment in the VET system?</w:t>
            </w:r>
          </w:p>
        </w:tc>
        <w:tc>
          <w:tcPr>
            <w:tcW w:w="6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CAA2E9D" w14:textId="3DFF4E49" w:rsidR="00AD01F2" w:rsidRPr="005D2266" w:rsidRDefault="00AD01F2" w:rsidP="00AD01F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22"/>
                <w:szCs w:val="22"/>
              </w:rPr>
            </w:pPr>
            <w:r w:rsidRPr="005D2266">
              <w:rPr>
                <w:rFonts w:cstheme="minorHAnsi"/>
                <w:bCs/>
                <w:sz w:val="22"/>
                <w:szCs w:val="22"/>
              </w:rPr>
              <w:t>RPL/RCC</w:t>
            </w:r>
          </w:p>
          <w:p w14:paraId="7149F9C1" w14:textId="77777777" w:rsidR="00AD01F2" w:rsidRPr="005D2266" w:rsidRDefault="00AD01F2" w:rsidP="00AD01F2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bCs/>
                <w:sz w:val="22"/>
                <w:szCs w:val="22"/>
              </w:rPr>
            </w:pPr>
          </w:p>
          <w:p w14:paraId="07CB2A0F" w14:textId="2ADDC9EC" w:rsidR="00AD01F2" w:rsidRPr="005D2266" w:rsidRDefault="00AD01F2" w:rsidP="00AD01F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22"/>
                <w:szCs w:val="22"/>
              </w:rPr>
            </w:pPr>
            <w:r w:rsidRPr="005D2266">
              <w:rPr>
                <w:rFonts w:cstheme="minorHAnsi"/>
                <w:bCs/>
                <w:sz w:val="22"/>
                <w:szCs w:val="22"/>
              </w:rPr>
              <w:t>Gaining a nationally recognised qualification</w:t>
            </w:r>
          </w:p>
          <w:p w14:paraId="7DD1E22B" w14:textId="77777777" w:rsidR="00AD01F2" w:rsidRPr="005D2266" w:rsidRDefault="00AD01F2" w:rsidP="00AD01F2">
            <w:pPr>
              <w:pStyle w:val="ListParagraph"/>
              <w:rPr>
                <w:rFonts w:cstheme="minorHAnsi"/>
                <w:bCs/>
                <w:sz w:val="22"/>
                <w:szCs w:val="22"/>
              </w:rPr>
            </w:pPr>
          </w:p>
          <w:p w14:paraId="18DA2441" w14:textId="4D23D6F8" w:rsidR="00AD01F2" w:rsidRPr="005D2266" w:rsidRDefault="00AD01F2" w:rsidP="00AD01F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22"/>
                <w:szCs w:val="22"/>
              </w:rPr>
            </w:pPr>
            <w:r w:rsidRPr="005D2266">
              <w:rPr>
                <w:rFonts w:cstheme="minorHAnsi"/>
                <w:bCs/>
                <w:sz w:val="22"/>
                <w:szCs w:val="22"/>
              </w:rPr>
              <w:t>Recognising the completion of training</w:t>
            </w:r>
          </w:p>
          <w:p w14:paraId="1933BC65" w14:textId="77777777" w:rsidR="00AD01F2" w:rsidRPr="005D2266" w:rsidRDefault="00AD01F2" w:rsidP="00AD01F2">
            <w:pPr>
              <w:pStyle w:val="ListParagraph"/>
              <w:rPr>
                <w:rFonts w:cstheme="minorHAnsi"/>
                <w:bCs/>
                <w:sz w:val="22"/>
                <w:szCs w:val="22"/>
              </w:rPr>
            </w:pPr>
          </w:p>
          <w:p w14:paraId="4904DC5D" w14:textId="233E3839" w:rsidR="00AD01F2" w:rsidRPr="005D2266" w:rsidRDefault="00AD01F2" w:rsidP="00AD01F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22"/>
                <w:szCs w:val="22"/>
              </w:rPr>
            </w:pPr>
            <w:r w:rsidRPr="005D2266">
              <w:rPr>
                <w:rFonts w:cstheme="minorHAnsi"/>
                <w:bCs/>
                <w:sz w:val="22"/>
                <w:szCs w:val="22"/>
              </w:rPr>
              <w:t>Gaining a statement of attainment</w:t>
            </w:r>
          </w:p>
          <w:p w14:paraId="4CDD0135" w14:textId="09551A19" w:rsidR="0079740E" w:rsidRPr="005D2266" w:rsidRDefault="0079740E" w:rsidP="00AD01F2">
            <w:pPr>
              <w:autoSpaceDE w:val="0"/>
              <w:autoSpaceDN w:val="0"/>
              <w:adjustRightInd w:val="0"/>
              <w:rPr>
                <w:rFonts w:cstheme="minorHAnsi"/>
                <w:bCs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7D4B9DC1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F4BE8C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17</w:t>
            </w:r>
          </w:p>
        </w:tc>
        <w:tc>
          <w:tcPr>
            <w:tcW w:w="3258" w:type="dxa"/>
            <w:gridSpan w:val="3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03EDDFE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Jody advised her assessor that she was recently injured in a car accident and would like to take the knowledge test for her office manager’s role orally rather than sit the 30-minute paper-based examination. Given this information, would you consider Jody’s request as a reasonable adjustment? Why?</w:t>
            </w:r>
          </w:p>
        </w:tc>
        <w:tc>
          <w:tcPr>
            <w:tcW w:w="6661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6D75102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Cs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0103C0C1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8EFE1C2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18</w:t>
            </w:r>
          </w:p>
        </w:tc>
        <w:tc>
          <w:tcPr>
            <w:tcW w:w="991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5B4B801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Provide at least one assessment method and its associated instrument for each of the following tasks:</w:t>
            </w:r>
          </w:p>
        </w:tc>
      </w:tr>
      <w:tr w:rsidR="0079740E" w:rsidRPr="005D2266" w14:paraId="6806A6EA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065D0C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72C39EC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Creating a word processor document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6B710A6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72EF57CD" w14:textId="77777777" w:rsidTr="003B3BB7"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3E4D86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B310AD0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Correct use of the four different classes of fire extinguishers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3788E13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7935EFEF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0838B3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19</w:t>
            </w:r>
          </w:p>
        </w:tc>
        <w:tc>
          <w:tcPr>
            <w:tcW w:w="9919" w:type="dxa"/>
            <w:gridSpan w:val="4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D741427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Research two cultures different from your own. These may be ethnic cultures or even a cultural difference between generations or genders. Briefly provide a narrative on how you would ensure equity and fairness when assessing individuals from these two cultures.</w:t>
            </w:r>
          </w:p>
        </w:tc>
      </w:tr>
      <w:tr w:rsidR="0079740E" w:rsidRPr="005D2266" w14:paraId="11FF3956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542A6E0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908AD61" w14:textId="77777777" w:rsidR="0079740E" w:rsidRPr="005D2266" w:rsidRDefault="0079740E" w:rsidP="0079740E">
            <w:pPr>
              <w:pStyle w:val="ListParagraph"/>
              <w:numPr>
                <w:ilvl w:val="0"/>
                <w:numId w:val="8"/>
              </w:numPr>
              <w:ind w:left="433"/>
              <w:rPr>
                <w:rFonts w:cstheme="minorHAnsi"/>
                <w:color w:val="44546A" w:themeColor="text2"/>
                <w:sz w:val="22"/>
                <w:szCs w:val="22"/>
              </w:rPr>
            </w:pPr>
          </w:p>
        </w:tc>
        <w:tc>
          <w:tcPr>
            <w:tcW w:w="6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CF01916" w14:textId="77777777" w:rsidR="0079740E" w:rsidRPr="005D2266" w:rsidRDefault="0079740E" w:rsidP="003B3BB7">
            <w:pPr>
              <w:spacing w:after="120"/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3AEE3637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74751A4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613B94C" w14:textId="77777777" w:rsidR="0079740E" w:rsidRPr="005D2266" w:rsidRDefault="0079740E" w:rsidP="0079740E">
            <w:pPr>
              <w:pStyle w:val="ListParagraph"/>
              <w:numPr>
                <w:ilvl w:val="0"/>
                <w:numId w:val="8"/>
              </w:numPr>
              <w:ind w:left="433"/>
              <w:rPr>
                <w:rFonts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6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DB885B4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70FD886C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FA29E11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20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C96D3F4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 xml:space="preserve">An ethical and legal consideration when writing assessments is that of copyright. Research copyright laws and briefly summarise what instructions you would provide to a fellow assessor who may need </w:t>
            </w:r>
            <w:r w:rsidRPr="005D2266">
              <w:rPr>
                <w:rFonts w:cstheme="minorHAnsi"/>
                <w:sz w:val="22"/>
                <w:szCs w:val="22"/>
              </w:rPr>
              <w:lastRenderedPageBreak/>
              <w:t>to write assessments for a national competency</w:t>
            </w:r>
          </w:p>
        </w:tc>
        <w:tc>
          <w:tcPr>
            <w:tcW w:w="6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14E396B" w14:textId="77777777" w:rsidR="0079740E" w:rsidRPr="005D2266" w:rsidRDefault="0079740E" w:rsidP="003B3BB7">
            <w:pPr>
              <w:pStyle w:val="ListParagraph"/>
              <w:tabs>
                <w:tab w:val="num" w:pos="360"/>
              </w:tabs>
              <w:ind w:left="360" w:hanging="360"/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5D8898CA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9678D2C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21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49FA73B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Who may have access to the personal information provided by an assessment candidate under confidentiality and privacy law? What steps must a training organisation cover to comply with privacy legislation?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BDF3889" w14:textId="77777777" w:rsidR="0079740E" w:rsidRPr="005D2266" w:rsidRDefault="0079740E" w:rsidP="003B3BB7">
            <w:pPr>
              <w:pStyle w:val="ListParagraph"/>
              <w:tabs>
                <w:tab w:val="num" w:pos="360"/>
              </w:tabs>
              <w:ind w:left="360" w:hanging="360"/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59EDF415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C5A5FFD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22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2214840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 xml:space="preserve">Explain an assessor’s duty of care to the candidate during assessment in relation: </w:t>
            </w:r>
          </w:p>
          <w:p w14:paraId="21DD82D6" w14:textId="77777777" w:rsidR="0079740E" w:rsidRPr="005D2266" w:rsidRDefault="0079740E" w:rsidP="0079740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Workplace Health &amp; Safety</w:t>
            </w:r>
          </w:p>
          <w:p w14:paraId="49F11F70" w14:textId="77777777" w:rsidR="0079740E" w:rsidRPr="005D2266" w:rsidRDefault="0079740E" w:rsidP="0079740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Emergency procedures</w:t>
            </w:r>
          </w:p>
          <w:p w14:paraId="424FE168" w14:textId="77777777" w:rsidR="0079740E" w:rsidRPr="005D2266" w:rsidRDefault="0079740E" w:rsidP="0079740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PPE</w:t>
            </w:r>
          </w:p>
          <w:p w14:paraId="0D8724D5" w14:textId="77777777" w:rsidR="0079740E" w:rsidRPr="005D2266" w:rsidRDefault="0079740E" w:rsidP="0079740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Sources of WHS info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49CAEE3" w14:textId="77777777" w:rsidR="0079740E" w:rsidRPr="005D2266" w:rsidRDefault="0079740E" w:rsidP="003B3BB7">
            <w:pPr>
              <w:tabs>
                <w:tab w:val="num" w:pos="360"/>
              </w:tabs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347483B6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B9BD9F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23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8AC3722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Explain the different approaches you could take to validate an assessment before, during and after the assessment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1CBD9EE" w14:textId="77777777" w:rsidR="0079740E" w:rsidRPr="005D2266" w:rsidRDefault="0079740E" w:rsidP="003B3BB7">
            <w:pPr>
              <w:rPr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7647AC9D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27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4EDA785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24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C408151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List and describe at least four reasons why an assessment validation should be undertaken.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1ADDEC3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0C0F0E3D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B5F1B5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25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D066B2A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What legal and ethical responsibilities are you observing by conducting an assessment validation?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A4A3638" w14:textId="77777777" w:rsidR="0079740E" w:rsidRPr="005D2266" w:rsidRDefault="0079740E" w:rsidP="003B3BB7">
            <w:pPr>
              <w:pStyle w:val="ColorfulList-Accent11"/>
              <w:spacing w:after="120" w:line="240" w:lineRule="auto"/>
              <w:ind w:left="0"/>
              <w:rPr>
                <w:rFonts w:asciiTheme="minorHAnsi" w:hAnsiTheme="minorHAnsi"/>
                <w:color w:val="2F5496" w:themeColor="accent1" w:themeShade="BF"/>
              </w:rPr>
            </w:pPr>
          </w:p>
        </w:tc>
      </w:tr>
      <w:tr w:rsidR="0079740E" w:rsidRPr="005D2266" w14:paraId="476B44C3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A1F26F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26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7DE4F9C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When validating an assessment system, list three different aspects considered?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6A0F1DB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27FEF399" w14:textId="77777777" w:rsidTr="00027A91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39BD62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27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72362EC" w14:textId="77777777" w:rsidR="0079740E" w:rsidRPr="005D2266" w:rsidRDefault="0079740E" w:rsidP="003B3BB7">
            <w:pPr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Who should be represented at an assessment validation and how does this relate to the principles of assessment &amp; rules of evidence?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396B732" w14:textId="77777777" w:rsidR="0079740E" w:rsidRPr="005D2266" w:rsidRDefault="0079740E" w:rsidP="003B3BB7">
            <w:pPr>
              <w:pStyle w:val="ColorfulList-Accent11"/>
              <w:spacing w:after="120" w:line="240" w:lineRule="auto"/>
              <w:ind w:left="0"/>
              <w:rPr>
                <w:rFonts w:asciiTheme="minorHAnsi" w:hAnsiTheme="minorHAnsi"/>
                <w:color w:val="2F5496" w:themeColor="accent1" w:themeShade="BF"/>
              </w:rPr>
            </w:pPr>
          </w:p>
        </w:tc>
      </w:tr>
      <w:tr w:rsidR="0079740E" w:rsidRPr="005D2266" w14:paraId="437F6AD3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D406C6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5D2266">
              <w:rPr>
                <w:rFonts w:cstheme="minorHAnsi"/>
                <w:sz w:val="22"/>
                <w:szCs w:val="22"/>
              </w:rPr>
              <w:t>28</w:t>
            </w:r>
          </w:p>
        </w:tc>
        <w:tc>
          <w:tcPr>
            <w:tcW w:w="9919" w:type="dxa"/>
            <w:gridSpan w:val="4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314E419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FB0007"/>
                <w:sz w:val="22"/>
                <w:szCs w:val="22"/>
              </w:rPr>
            </w:pPr>
            <w:r w:rsidRPr="005D2266">
              <w:rPr>
                <w:sz w:val="22"/>
                <w:szCs w:val="22"/>
              </w:rPr>
              <w:t>Explain the four Dimensions of Competency.  State a task and how these might be incorporated into the assessment activity</w:t>
            </w:r>
          </w:p>
        </w:tc>
      </w:tr>
      <w:tr w:rsidR="0079740E" w:rsidRPr="005D2266" w14:paraId="7789CA1B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98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31EF08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8ABB93C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color w:val="4472C4" w:themeColor="accent1"/>
                <w:sz w:val="22"/>
                <w:szCs w:val="22"/>
              </w:rPr>
            </w:pPr>
          </w:p>
          <w:p w14:paraId="2EEDF689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A17A109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3FFE30C4" w14:textId="77777777" w:rsidTr="003B3BB7"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C1B671D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24FC6BC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987F63D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457BFEDD" w14:textId="77777777" w:rsidTr="003B3BB7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top w:val="single" w:sz="4" w:space="0" w:color="auto"/>
              <w:left w:val="single" w:sz="5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A1A84C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5C21DF5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304429B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79740E" w:rsidRPr="005D2266" w14:paraId="63E18672" w14:textId="77777777" w:rsidTr="00027A91">
        <w:tblPrEx>
          <w:tblBorders>
            <w:top w:val="none" w:sz="0" w:space="0" w:color="auto"/>
          </w:tblBorders>
        </w:tblPrEx>
        <w:trPr>
          <w:gridAfter w:val="1"/>
          <w:wAfter w:w="283" w:type="dxa"/>
          <w:trHeight w:val="567"/>
        </w:trPr>
        <w:tc>
          <w:tcPr>
            <w:tcW w:w="567" w:type="dxa"/>
            <w:vMerge/>
            <w:tcBorders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ED33DC" w14:textId="77777777" w:rsidR="0079740E" w:rsidRPr="005D2266" w:rsidRDefault="0079740E" w:rsidP="003B3BB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6EB5503" w14:textId="77777777" w:rsidR="0079740E" w:rsidRPr="005D2266" w:rsidRDefault="0079740E" w:rsidP="0079740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D2948FA" w14:textId="77777777" w:rsidR="0079740E" w:rsidRPr="005D2266" w:rsidRDefault="0079740E" w:rsidP="003B3BB7">
            <w:pPr>
              <w:rPr>
                <w:rFonts w:cstheme="minorHAnsi"/>
                <w:color w:val="2F5496" w:themeColor="accent1" w:themeShade="BF"/>
                <w:sz w:val="22"/>
                <w:szCs w:val="22"/>
              </w:rPr>
            </w:pPr>
          </w:p>
        </w:tc>
      </w:tr>
    </w:tbl>
    <w:p w14:paraId="5DEFA558" w14:textId="77777777" w:rsidR="0043277D" w:rsidRDefault="00E56FDB"/>
    <w:sectPr w:rsidR="0043277D" w:rsidSect="0079740E">
      <w:footerReference w:type="default" r:id="rId9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FDFCE" w14:textId="77777777" w:rsidR="00E56FDB" w:rsidRDefault="00E56FDB" w:rsidP="00604A74">
      <w:r>
        <w:separator/>
      </w:r>
    </w:p>
  </w:endnote>
  <w:endnote w:type="continuationSeparator" w:id="0">
    <w:p w14:paraId="21D796F3" w14:textId="77777777" w:rsidR="00E56FDB" w:rsidRDefault="00E56FDB" w:rsidP="00604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1E0" w:firstRow="1" w:lastRow="1" w:firstColumn="1" w:lastColumn="1" w:noHBand="0" w:noVBand="0"/>
    </w:tblPr>
    <w:tblGrid>
      <w:gridCol w:w="5962"/>
      <w:gridCol w:w="3025"/>
      <w:gridCol w:w="1473"/>
    </w:tblGrid>
    <w:tr w:rsidR="00604A74" w:rsidRPr="00400901" w14:paraId="4F7F14A0" w14:textId="77777777" w:rsidTr="003139BC">
      <w:trPr>
        <w:trHeight w:val="180"/>
        <w:jc w:val="center"/>
      </w:trPr>
      <w:tc>
        <w:tcPr>
          <w:tcW w:w="2850" w:type="pct"/>
          <w:vAlign w:val="center"/>
          <w:hideMark/>
        </w:tcPr>
        <w:p w14:paraId="74EF0982" w14:textId="77777777" w:rsidR="00604A74" w:rsidRPr="00400901" w:rsidRDefault="00604A74" w:rsidP="00604A74">
          <w:pPr>
            <w:rPr>
              <w:rFonts w:ascii="Arial" w:hAnsi="Arial" w:cs="Arial"/>
              <w:color w:val="BFBFBF" w:themeColor="background1" w:themeShade="BF"/>
              <w:sz w:val="16"/>
              <w:szCs w:val="16"/>
            </w:rPr>
          </w:pPr>
          <w:r>
            <w:rPr>
              <w:rFonts w:ascii="Arial" w:hAnsi="Arial" w:cs="Arial"/>
              <w:color w:val="BFBFBF" w:themeColor="background1" w:themeShade="BF"/>
              <w:sz w:val="16"/>
              <w:szCs w:val="16"/>
            </w:rPr>
            <w:t>Knowledge questions – Assessment Cluster</w:t>
          </w:r>
        </w:p>
      </w:tc>
      <w:tc>
        <w:tcPr>
          <w:tcW w:w="1446" w:type="pct"/>
          <w:vAlign w:val="center"/>
        </w:tcPr>
        <w:p w14:paraId="114CB485" w14:textId="77777777" w:rsidR="00604A74" w:rsidRPr="00400901" w:rsidRDefault="00604A74" w:rsidP="00604A74">
          <w:pPr>
            <w:jc w:val="both"/>
            <w:rPr>
              <w:rFonts w:ascii="Arial" w:hAnsi="Arial" w:cs="Arial"/>
              <w:color w:val="BFBFBF" w:themeColor="background1" w:themeShade="BF"/>
              <w:sz w:val="16"/>
              <w:szCs w:val="16"/>
            </w:rPr>
          </w:pPr>
        </w:p>
      </w:tc>
      <w:tc>
        <w:tcPr>
          <w:tcW w:w="704" w:type="pct"/>
          <w:vAlign w:val="center"/>
          <w:hideMark/>
        </w:tcPr>
        <w:p w14:paraId="46B60232" w14:textId="77777777" w:rsidR="00604A74" w:rsidRPr="00400901" w:rsidRDefault="00604A74" w:rsidP="00604A74">
          <w:pPr>
            <w:jc w:val="right"/>
            <w:rPr>
              <w:rFonts w:ascii="Arial" w:hAnsi="Arial" w:cs="Arial"/>
              <w:color w:val="BFBFBF" w:themeColor="background1" w:themeShade="BF"/>
              <w:sz w:val="16"/>
              <w:szCs w:val="16"/>
            </w:rPr>
          </w:pPr>
          <w:r>
            <w:rPr>
              <w:rFonts w:ascii="Arial" w:hAnsi="Arial" w:cs="Arial"/>
              <w:color w:val="BFBFBF" w:themeColor="background1" w:themeShade="BF"/>
              <w:sz w:val="16"/>
              <w:szCs w:val="16"/>
            </w:rPr>
            <w:t>25/5/19</w:t>
          </w:r>
        </w:p>
      </w:tc>
    </w:tr>
    <w:tr w:rsidR="00604A74" w:rsidRPr="00400901" w14:paraId="67EDDA6D" w14:textId="77777777" w:rsidTr="003139BC">
      <w:trPr>
        <w:trHeight w:val="180"/>
        <w:jc w:val="center"/>
      </w:trPr>
      <w:tc>
        <w:tcPr>
          <w:tcW w:w="2850" w:type="pct"/>
          <w:vAlign w:val="center"/>
          <w:hideMark/>
        </w:tcPr>
        <w:p w14:paraId="59471D82" w14:textId="77777777" w:rsidR="00604A74" w:rsidRPr="00400901" w:rsidRDefault="00604A74" w:rsidP="00604A74">
          <w:pPr>
            <w:jc w:val="both"/>
            <w:rPr>
              <w:rFonts w:ascii="Arial" w:hAnsi="Arial" w:cs="Arial"/>
              <w:color w:val="BFBFBF" w:themeColor="background1" w:themeShade="BF"/>
              <w:sz w:val="16"/>
              <w:szCs w:val="16"/>
            </w:rPr>
          </w:pPr>
          <w:r w:rsidRPr="00400901">
            <w:rPr>
              <w:rFonts w:ascii="Arial" w:hAnsi="Arial" w:cs="Arial"/>
              <w:color w:val="BFBFBF" w:themeColor="background1" w:themeShade="BF"/>
              <w:sz w:val="16"/>
              <w:szCs w:val="16"/>
            </w:rPr>
            <w:t>© Blueprint Career Development</w:t>
          </w:r>
        </w:p>
      </w:tc>
      <w:tc>
        <w:tcPr>
          <w:tcW w:w="1446" w:type="pct"/>
          <w:vAlign w:val="center"/>
        </w:tcPr>
        <w:p w14:paraId="1843E6D6" w14:textId="77777777" w:rsidR="00604A74" w:rsidRPr="00400901" w:rsidRDefault="00604A74" w:rsidP="00604A74">
          <w:pPr>
            <w:jc w:val="both"/>
            <w:rPr>
              <w:rFonts w:ascii="Arial" w:hAnsi="Arial" w:cs="Arial"/>
              <w:color w:val="BFBFBF" w:themeColor="background1" w:themeShade="BF"/>
              <w:sz w:val="16"/>
              <w:szCs w:val="16"/>
            </w:rPr>
          </w:pPr>
        </w:p>
      </w:tc>
      <w:tc>
        <w:tcPr>
          <w:tcW w:w="704" w:type="pct"/>
          <w:vAlign w:val="center"/>
          <w:hideMark/>
        </w:tcPr>
        <w:p w14:paraId="7FFB54B7" w14:textId="77777777" w:rsidR="00604A74" w:rsidRPr="00400901" w:rsidRDefault="00604A74" w:rsidP="00604A74">
          <w:pPr>
            <w:jc w:val="right"/>
            <w:rPr>
              <w:rFonts w:ascii="Arial" w:hAnsi="Arial" w:cs="Arial"/>
              <w:color w:val="BFBFBF" w:themeColor="background1" w:themeShade="BF"/>
              <w:sz w:val="16"/>
              <w:szCs w:val="16"/>
            </w:rPr>
          </w:pPr>
          <w:r w:rsidRPr="00400901">
            <w:rPr>
              <w:rFonts w:ascii="Arial" w:hAnsi="Arial" w:cs="Arial"/>
              <w:color w:val="BFBFBF" w:themeColor="background1" w:themeShade="BF"/>
              <w:sz w:val="16"/>
              <w:szCs w:val="16"/>
            </w:rPr>
            <w:fldChar w:fldCharType="begin"/>
          </w:r>
          <w:r w:rsidRPr="00400901">
            <w:rPr>
              <w:rFonts w:ascii="Arial" w:hAnsi="Arial" w:cs="Arial"/>
              <w:color w:val="BFBFBF" w:themeColor="background1" w:themeShade="BF"/>
              <w:sz w:val="16"/>
              <w:szCs w:val="16"/>
            </w:rPr>
            <w:instrText xml:space="preserve"> PAGE   \* MERGEFORMAT </w:instrText>
          </w:r>
          <w:r w:rsidRPr="00400901">
            <w:rPr>
              <w:rFonts w:ascii="Arial" w:hAnsi="Arial" w:cs="Arial"/>
              <w:color w:val="BFBFBF" w:themeColor="background1" w:themeShade="B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color w:val="BFBFBF" w:themeColor="background1" w:themeShade="BF"/>
              <w:sz w:val="16"/>
              <w:szCs w:val="16"/>
            </w:rPr>
            <w:t>2</w:t>
          </w:r>
          <w:r w:rsidRPr="00400901">
            <w:rPr>
              <w:rFonts w:ascii="Arial" w:hAnsi="Arial" w:cs="Arial"/>
              <w:noProof/>
              <w:color w:val="BFBFBF" w:themeColor="background1" w:themeShade="BF"/>
              <w:sz w:val="16"/>
              <w:szCs w:val="16"/>
            </w:rPr>
            <w:fldChar w:fldCharType="end"/>
          </w:r>
        </w:p>
      </w:tc>
    </w:tr>
  </w:tbl>
  <w:p w14:paraId="19783027" w14:textId="77777777" w:rsidR="00604A74" w:rsidRDefault="00604A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25B41" w14:textId="77777777" w:rsidR="00E56FDB" w:rsidRDefault="00E56FDB" w:rsidP="00604A74">
      <w:r>
        <w:separator/>
      </w:r>
    </w:p>
  </w:footnote>
  <w:footnote w:type="continuationSeparator" w:id="0">
    <w:p w14:paraId="255C7C87" w14:textId="77777777" w:rsidR="00E56FDB" w:rsidRDefault="00E56FDB" w:rsidP="00604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4C4"/>
    <w:multiLevelType w:val="hybridMultilevel"/>
    <w:tmpl w:val="6AF0FB70"/>
    <w:lvl w:ilvl="0" w:tplc="0C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0D09F9"/>
    <w:multiLevelType w:val="hybridMultilevel"/>
    <w:tmpl w:val="C2FA8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C3B8D"/>
    <w:multiLevelType w:val="hybridMultilevel"/>
    <w:tmpl w:val="39B2D480"/>
    <w:lvl w:ilvl="0" w:tplc="998C0D80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390D60"/>
    <w:multiLevelType w:val="hybridMultilevel"/>
    <w:tmpl w:val="794E0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D3ED8"/>
    <w:multiLevelType w:val="hybridMultilevel"/>
    <w:tmpl w:val="1CD0AB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40DF0"/>
    <w:multiLevelType w:val="hybridMultilevel"/>
    <w:tmpl w:val="9D8C9A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1933B9"/>
    <w:multiLevelType w:val="hybridMultilevel"/>
    <w:tmpl w:val="DE840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36232"/>
    <w:multiLevelType w:val="hybridMultilevel"/>
    <w:tmpl w:val="F4645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1B67B5"/>
    <w:multiLevelType w:val="hybridMultilevel"/>
    <w:tmpl w:val="CFE88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40E"/>
    <w:rsid w:val="00027A91"/>
    <w:rsid w:val="000536DC"/>
    <w:rsid w:val="000D78A9"/>
    <w:rsid w:val="005D2266"/>
    <w:rsid w:val="005D53C4"/>
    <w:rsid w:val="00604A74"/>
    <w:rsid w:val="0079740E"/>
    <w:rsid w:val="008D7409"/>
    <w:rsid w:val="009C3011"/>
    <w:rsid w:val="00AD01F2"/>
    <w:rsid w:val="00D01F48"/>
    <w:rsid w:val="00E079F5"/>
    <w:rsid w:val="00E56FDB"/>
    <w:rsid w:val="00E70AAE"/>
    <w:rsid w:val="00F4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6C459"/>
  <w15:chartTrackingRefBased/>
  <w15:docId w15:val="{58545F4E-9534-8649-9B1A-13863104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9740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40E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79740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604A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4A7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04A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4A74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F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7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10561-7D95-4503-8364-666C63338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Kate Baring</cp:lastModifiedBy>
  <cp:revision>5</cp:revision>
  <cp:lastPrinted>2022-01-22T07:20:00Z</cp:lastPrinted>
  <dcterms:created xsi:type="dcterms:W3CDTF">2020-05-28T06:48:00Z</dcterms:created>
  <dcterms:modified xsi:type="dcterms:W3CDTF">2022-01-22T07:27:00Z</dcterms:modified>
</cp:coreProperties>
</file>