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DB3E2" w14:textId="31B8605B" w:rsidR="00CE7BB9" w:rsidRPr="00CE7BB9" w:rsidRDefault="00CE7BB9" w:rsidP="00CE7BB9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TAE40122 Working in VET Cluster - Project 3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 xml:space="preserve"> </w:t>
      </w:r>
      <w:r w:rsidRPr="00CE7BB9">
        <w:rPr>
          <w:rFonts w:ascii="Roboto" w:eastAsia="Times New Roman" w:hAnsi="Roboto" w:cs="Times New Roman"/>
          <w:b/>
          <w:bCs/>
          <w:color w:val="20374B"/>
          <w:kern w:val="0"/>
          <w:lang w:eastAsia="en-AU"/>
          <w14:ligatures w14:val="none"/>
        </w:rPr>
        <w:t>Overview</w:t>
      </w:r>
    </w:p>
    <w:p w14:paraId="3C5AD1C0" w14:textId="77777777" w:rsidR="00CE7BB9" w:rsidRPr="00CE7BB9" w:rsidRDefault="00CE7BB9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0BB64870">
          <v:rect id="_x0000_i1025" style="width:591pt;height:1.5pt" o:hrpct="0" o:hralign="center" o:hrstd="t" o:hr="t" fillcolor="#a0a0a0" stroked="f"/>
        </w:pict>
      </w:r>
    </w:p>
    <w:p w14:paraId="032D74C4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Ethical Considerations in the VET Sector</w:t>
      </w:r>
    </w:p>
    <w:p w14:paraId="01E537A8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To ensure quality and consistency in vocational education and training, there are standards that form the compliance frameworks that we work within.  Students, employers, </w:t>
      </w:r>
      <w:proofErr w:type="gram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government</w:t>
      </w:r>
      <w:proofErr w:type="gram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and the wider community expect excellent outcomes from VET including student success and satisfaction, skills development and pathways to further education and employment. </w:t>
      </w:r>
    </w:p>
    <w:p w14:paraId="5194E134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In addition to the legislative requirements, it is important that VET practitioners follow organisational codes of conduct, exercise a duty of care for their participants and work ethically to ensure students gain value in their education.</w:t>
      </w:r>
    </w:p>
    <w:p w14:paraId="57906911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In this project, you are required to have a conversation with at least one stakeholder who is involved in the training industry.  This stakeholder could be a co-worker, a student, a training manager, an employer, a licensing authority, a union rep, contractors, or VET consultants and auditors.</w:t>
      </w:r>
    </w:p>
    <w:p w14:paraId="5A1B99ED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The discussion will focus on ethical considerations within the Vocational Education and Training Sector.</w:t>
      </w:r>
    </w:p>
    <w:p w14:paraId="6FECF063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To help guide you with ideas for ethical dilemmas you will find examples of ethical dilemmas in </w:t>
      </w:r>
      <w:proofErr w:type="spell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- take the time to read these before you begin this project.  </w:t>
      </w:r>
    </w:p>
    <w:p w14:paraId="6FCEF741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On completion of your </w:t>
      </w:r>
      <w:proofErr w:type="gram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discussion,  complete</w:t>
      </w:r>
      <w:proofErr w:type="gram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the following table reflecting on the ethical considerations from your conversation.</w:t>
      </w:r>
    </w:p>
    <w:p w14:paraId="71F06B07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p w14:paraId="2F46D378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Suggested readings:</w:t>
      </w:r>
    </w:p>
    <w:p w14:paraId="4B2B7A09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You will find examples of ethical dilemmas and articles on ethical considerations in the Co-Worker Hub of </w:t>
      </w:r>
      <w:proofErr w:type="spell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.</w:t>
      </w:r>
    </w:p>
    <w:p w14:paraId="5DF58422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proofErr w:type="spell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- Co-Working Hub - Ethics </w:t>
      </w:r>
      <w:proofErr w:type="gram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-  Examples</w:t>
      </w:r>
      <w:proofErr w:type="gram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of ethical dilemmas in education</w:t>
      </w:r>
    </w:p>
    <w:p w14:paraId="2EDAF687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proofErr w:type="spell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BrainstormRTO</w:t>
      </w:r>
      <w:proofErr w:type="spellEnd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 - Co-Working Hub - Policies and Procedures - Code of Conduct and Ethics</w:t>
      </w:r>
    </w:p>
    <w:p w14:paraId="21305B48" w14:textId="77777777" w:rsidR="00CE7BB9" w:rsidRPr="00CE7BB9" w:rsidRDefault="00CE7BB9" w:rsidP="00CE7BB9">
      <w:pPr>
        <w:shd w:val="clear" w:color="auto" w:fill="FFFFFF"/>
        <w:spacing w:after="0" w:line="300" w:lineRule="atLeast"/>
        <w:outlineLvl w:val="3"/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lang w:eastAsia="en-AU"/>
          <w14:ligatures w14:val="none"/>
        </w:rPr>
        <w:t>Instructions</w:t>
      </w:r>
    </w:p>
    <w:p w14:paraId="572AA283" w14:textId="77777777" w:rsidR="00CE7BB9" w:rsidRPr="00CE7BB9" w:rsidRDefault="00CE7BB9" w:rsidP="00CE7BB9">
      <w:pPr>
        <w:shd w:val="clear" w:color="auto" w:fill="FFFFFF"/>
        <w:spacing w:before="180" w:after="300"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000000"/>
          <w:kern w:val="0"/>
          <w:sz w:val="27"/>
          <w:szCs w:val="27"/>
          <w:lang w:eastAsia="en-AU"/>
          <w14:ligatures w14:val="none"/>
        </w:rPr>
        <w:pict w14:anchorId="6B05B086">
          <v:rect id="_x0000_i1026" style="width:591pt;height:1.5pt" o:hrpct="0" o:hralign="center" o:hrstd="t" o:hr="t" fillcolor="#a0a0a0" stroked="f"/>
        </w:pict>
      </w:r>
    </w:p>
    <w:p w14:paraId="19A94EC3" w14:textId="4B9B43D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noProof/>
          <w:color w:val="20374B"/>
          <w:kern w:val="0"/>
          <w:sz w:val="21"/>
          <w:szCs w:val="21"/>
          <w:lang w:eastAsia="en-AU"/>
          <w14:ligatures w14:val="none"/>
        </w:rPr>
        <w:drawing>
          <wp:inline distT="0" distB="0" distL="0" distR="0" wp14:anchorId="5451FB97" wp14:editId="09555F4D">
            <wp:extent cx="1428750" cy="285750"/>
            <wp:effectExtent l="0" t="0" r="0" b="0"/>
            <wp:docPr id="8815911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F5A25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This assessment requires you to access our simulated work environment</w:t>
      </w:r>
      <w:r w:rsidRPr="00CE7BB9">
        <w:rPr>
          <w:rFonts w:ascii="Segoe UI" w:eastAsia="Times New Roman" w:hAnsi="Segoe UI" w:cs="Segoe UI"/>
          <w:color w:val="20374B"/>
          <w:kern w:val="0"/>
          <w:lang w:eastAsia="en-AU"/>
          <w14:ligatures w14:val="none"/>
        </w:rPr>
        <w:t>:</w:t>
      </w:r>
      <w:r w:rsidRPr="00CE7BB9">
        <w:rPr>
          <w:rFonts w:ascii="Segoe UI" w:eastAsia="Times New Roman" w:hAnsi="Segoe UI" w:cs="Segoe UI"/>
          <w:b/>
          <w:bCs/>
          <w:color w:val="20374B"/>
          <w:kern w:val="0"/>
          <w:lang w:eastAsia="en-AU"/>
          <w14:ligatures w14:val="none"/>
        </w:rPr>
        <w:t> </w:t>
      </w:r>
      <w:proofErr w:type="spellStart"/>
      <w:r w:rsidRPr="00CE7BB9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CE7BB9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CE7BB9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RTO. </w:t>
      </w:r>
    </w:p>
    <w:p w14:paraId="0C7205FA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Log into</w:t>
      </w:r>
      <w:r w:rsidRPr="00CE7BB9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</w:t>
      </w:r>
      <w:proofErr w:type="spellStart"/>
      <w:r w:rsidRPr="00CE7BB9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Brain</w:t>
      </w:r>
      <w:r w:rsidRPr="00CE7BB9">
        <w:rPr>
          <w:rFonts w:ascii="Segoe UI" w:eastAsia="Times New Roman" w:hAnsi="Segoe UI" w:cs="Segoe UI"/>
          <w:b/>
          <w:bCs/>
          <w:color w:val="3598DB"/>
          <w:kern w:val="0"/>
          <w:lang w:eastAsia="en-AU"/>
          <w14:ligatures w14:val="none"/>
        </w:rPr>
        <w:t>Storm</w:t>
      </w:r>
      <w:proofErr w:type="spellEnd"/>
      <w:r w:rsidRPr="00CE7BB9">
        <w:rPr>
          <w:rFonts w:ascii="Segoe UI" w:eastAsia="Times New Roman" w:hAnsi="Segoe UI" w:cs="Segoe UI"/>
          <w:b/>
          <w:bCs/>
          <w:color w:val="236FA1"/>
          <w:kern w:val="0"/>
          <w:lang w:eastAsia="en-AU"/>
          <w14:ligatures w14:val="none"/>
        </w:rPr>
        <w:t> RTO: </w:t>
      </w:r>
      <w:hyperlink r:id="rId6" w:tgtFrame="_blank" w:history="1">
        <w:r w:rsidRPr="00CE7BB9">
          <w:rPr>
            <w:rFonts w:ascii="Roboto" w:eastAsia="Times New Roman" w:hAnsi="Roboto" w:cs="Times New Roman"/>
            <w:color w:val="465AEF"/>
            <w:kern w:val="0"/>
            <w:sz w:val="21"/>
            <w:szCs w:val="21"/>
            <w:u w:val="single"/>
            <w:lang w:eastAsia="en-AU"/>
            <w14:ligatures w14:val="none"/>
          </w:rPr>
          <w:t>https://brainstormrto.uplearn.com.au/</w:t>
        </w:r>
      </w:hyperlink>
    </w:p>
    <w:p w14:paraId="0D5BF4B5" w14:textId="77777777" w:rsidR="00CE7BB9" w:rsidRPr="00CE7BB9" w:rsidRDefault="00CE7BB9" w:rsidP="00CE7BB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Username</w:t>
      </w: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 xml:space="preserve">: </w:t>
      </w:r>
      <w:proofErr w:type="spellStart"/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blueprintcd</w:t>
      </w:r>
      <w:proofErr w:type="spellEnd"/>
    </w:p>
    <w:p w14:paraId="1BC76FAA" w14:textId="77777777" w:rsidR="00CE7BB9" w:rsidRPr="00CE7BB9" w:rsidRDefault="00CE7BB9" w:rsidP="00CE7BB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Password</w:t>
      </w: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: blptcd001!</w:t>
      </w:r>
    </w:p>
    <w:p w14:paraId="4D13912B" w14:textId="77777777" w:rsidR="00CE7BB9" w:rsidRPr="00CE7BB9" w:rsidRDefault="00CE7BB9" w:rsidP="00CE7BB9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p w14:paraId="02B4F23F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b/>
          <w:bCs/>
          <w:color w:val="20374B"/>
          <w:kern w:val="0"/>
          <w:sz w:val="21"/>
          <w:szCs w:val="21"/>
          <w:lang w:eastAsia="en-AU"/>
          <w14:ligatures w14:val="none"/>
        </w:rPr>
        <w:t>Once logged in, you will need to access the following documents:</w:t>
      </w:r>
    </w:p>
    <w:p w14:paraId="72BE0345" w14:textId="77777777" w:rsidR="00CE7BB9" w:rsidRPr="00CE7BB9" w:rsidRDefault="00CE7BB9" w:rsidP="00CE7BB9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</w:pPr>
      <w:r w:rsidRPr="00CE7BB9">
        <w:rPr>
          <w:rFonts w:ascii="Roboto" w:eastAsia="Times New Roman" w:hAnsi="Roboto" w:cs="Times New Roman"/>
          <w:color w:val="20374B"/>
          <w:kern w:val="0"/>
          <w:sz w:val="21"/>
          <w:szCs w:val="21"/>
          <w:lang w:eastAsia="en-AU"/>
          <w14:ligatures w14:val="none"/>
        </w:rPr>
        <w:t> </w:t>
      </w:r>
    </w:p>
    <w:tbl>
      <w:tblPr>
        <w:tblW w:w="10881" w:type="dxa"/>
        <w:tblBorders>
          <w:top w:val="single" w:sz="6" w:space="0" w:color="BFEDD2"/>
          <w:left w:val="single" w:sz="6" w:space="0" w:color="BFEDD2"/>
          <w:bottom w:val="single" w:sz="6" w:space="0" w:color="BFEDD2"/>
          <w:right w:val="single" w:sz="6" w:space="0" w:color="BFEDD2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440"/>
        <w:gridCol w:w="5441"/>
      </w:tblGrid>
      <w:tr w:rsidR="00CE7BB9" w:rsidRPr="00CE7BB9" w14:paraId="5D1A25A6" w14:textId="77777777" w:rsidTr="00CE7BB9">
        <w:trPr>
          <w:trHeight w:val="248"/>
        </w:trPr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06A99" w14:textId="77777777" w:rsidR="00CE7BB9" w:rsidRPr="00CE7BB9" w:rsidRDefault="00CE7BB9" w:rsidP="00CE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Supporting Documents: </w:t>
            </w:r>
          </w:p>
        </w:tc>
        <w:tc>
          <w:tcPr>
            <w:tcW w:w="5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05565C28" w14:textId="77777777" w:rsidR="00CE7BB9" w:rsidRPr="00CE7BB9" w:rsidRDefault="00CE7BB9" w:rsidP="00CE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Location: </w:t>
            </w:r>
          </w:p>
        </w:tc>
      </w:tr>
      <w:tr w:rsidR="00CE7BB9" w:rsidRPr="00CE7BB9" w14:paraId="332F5653" w14:textId="77777777" w:rsidTr="00CE7BB9">
        <w:trPr>
          <w:trHeight w:val="113"/>
        </w:trPr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33735" w14:textId="77777777" w:rsidR="00CE7BB9" w:rsidRPr="00CE7BB9" w:rsidRDefault="00CE7BB9" w:rsidP="00CE7BB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Code of Conduct &amp; Ethics Policy</w:t>
            </w:r>
          </w:p>
        </w:tc>
        <w:tc>
          <w:tcPr>
            <w:tcW w:w="5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1509C74B" w14:textId="77777777" w:rsidR="00CE7BB9" w:rsidRPr="00CE7BB9" w:rsidRDefault="00CE7BB9" w:rsidP="00CE7B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>Co-Worker Hub, Policies and Procedures</w:t>
            </w:r>
          </w:p>
        </w:tc>
      </w:tr>
      <w:tr w:rsidR="00CE7BB9" w:rsidRPr="00CE7BB9" w14:paraId="35102632" w14:textId="77777777" w:rsidTr="00CE7BB9">
        <w:trPr>
          <w:trHeight w:val="407"/>
        </w:trPr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F6BF8" w14:textId="77777777" w:rsidR="00CE7BB9" w:rsidRPr="00CE7BB9" w:rsidRDefault="00CE7BB9" w:rsidP="00CE7BB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AU"/>
                <w14:ligatures w14:val="none"/>
              </w:rPr>
              <w:t>Ethical Dilemmas (Examples and articles)</w:t>
            </w:r>
          </w:p>
        </w:tc>
        <w:tc>
          <w:tcPr>
            <w:tcW w:w="5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2E0F4"/>
            <w:vAlign w:val="center"/>
            <w:hideMark/>
          </w:tcPr>
          <w:p w14:paraId="7CADDD4F" w14:textId="77777777" w:rsidR="00CE7BB9" w:rsidRPr="00CE7BB9" w:rsidRDefault="00CE7BB9" w:rsidP="00CE7BB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</w:pPr>
            <w:r w:rsidRPr="00CE7BB9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 xml:space="preserve">Co-Working Hub - Ethics </w:t>
            </w:r>
            <w:proofErr w:type="gramStart"/>
            <w:r w:rsidRPr="00CE7BB9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>-  Examples</w:t>
            </w:r>
            <w:proofErr w:type="gramEnd"/>
            <w:r w:rsidRPr="00CE7BB9">
              <w:rPr>
                <w:rFonts w:ascii="Times New Roman" w:eastAsia="Times New Roman" w:hAnsi="Times New Roman" w:cs="Times New Roman"/>
                <w:kern w:val="0"/>
                <w:lang w:eastAsia="en-AU"/>
                <w14:ligatures w14:val="none"/>
              </w:rPr>
              <w:t xml:space="preserve"> of ethical dilemmas in education</w:t>
            </w:r>
          </w:p>
        </w:tc>
      </w:tr>
    </w:tbl>
    <w:p w14:paraId="4D833DCB" w14:textId="77777777" w:rsidR="00CE7BB9" w:rsidRDefault="00CE7BB9"/>
    <w:sectPr w:rsidR="00CE7BB9" w:rsidSect="00FB4E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71950"/>
    <w:multiLevelType w:val="multilevel"/>
    <w:tmpl w:val="985E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9A40A3"/>
    <w:multiLevelType w:val="multilevel"/>
    <w:tmpl w:val="D494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2164908">
    <w:abstractNumId w:val="1"/>
  </w:num>
  <w:num w:numId="2" w16cid:durableId="1830245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BB9"/>
    <w:rsid w:val="00CE7BB9"/>
    <w:rsid w:val="00FB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690A0"/>
  <w15:chartTrackingRefBased/>
  <w15:docId w15:val="{D59F1013-F7D5-4562-B2CF-BAEAFA8D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E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7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7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CE7B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7B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7B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7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7B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7BB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CE7BB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E7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87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381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607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0063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7902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6801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50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96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1874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5411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890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51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4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409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228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759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2678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71946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4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9325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58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rainstormrto.uplearn.com.a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1</cp:revision>
  <cp:lastPrinted>2024-03-01T23:04:00Z</cp:lastPrinted>
  <dcterms:created xsi:type="dcterms:W3CDTF">2024-03-01T23:04:00Z</dcterms:created>
  <dcterms:modified xsi:type="dcterms:W3CDTF">2024-03-01T23:08:00Z</dcterms:modified>
</cp:coreProperties>
</file>