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726B7" w14:textId="0A0BA286" w:rsidR="003F2F2E" w:rsidRPr="00532E51" w:rsidRDefault="00532E51" w:rsidP="00532E51">
      <w:pPr>
        <w:pStyle w:val="Header"/>
        <w:rPr>
          <w:rFonts w:asciiTheme="majorHAnsi" w:hAnsiTheme="majorHAnsi" w:cstheme="majorHAnsi"/>
          <w:b/>
          <w:sz w:val="32"/>
          <w:szCs w:val="32"/>
        </w:rPr>
      </w:pPr>
      <w:r w:rsidRPr="00532E51">
        <w:rPr>
          <w:rFonts w:asciiTheme="majorHAnsi" w:hAnsiTheme="majorHAnsi" w:cstheme="majorHAnsi"/>
          <w:b/>
          <w:sz w:val="32"/>
          <w:szCs w:val="32"/>
        </w:rPr>
        <w:t xml:space="preserve">TAE40122 Full Program – </w:t>
      </w:r>
      <w:r w:rsidR="00504119">
        <w:rPr>
          <w:rFonts w:asciiTheme="majorHAnsi" w:hAnsiTheme="majorHAnsi" w:cstheme="majorHAnsi"/>
          <w:b/>
          <w:sz w:val="32"/>
          <w:szCs w:val="32"/>
        </w:rPr>
        <w:t>Workplace Trainer</w:t>
      </w:r>
      <w:r w:rsidRPr="00532E51">
        <w:rPr>
          <w:rFonts w:asciiTheme="majorHAnsi" w:hAnsiTheme="majorHAnsi" w:cstheme="majorHAnsi"/>
          <w:b/>
          <w:sz w:val="32"/>
          <w:szCs w:val="32"/>
        </w:rPr>
        <w:t xml:space="preserve"> – Knowledge Questions</w:t>
      </w:r>
    </w:p>
    <w:p w14:paraId="13052EC6" w14:textId="3958A290" w:rsidR="003F2F2E" w:rsidRPr="000168D1" w:rsidRDefault="003F2F2E" w:rsidP="003F2F2E">
      <w:pPr>
        <w:rPr>
          <w:rFonts w:asciiTheme="majorHAnsi" w:hAnsiTheme="majorHAnsi" w:cstheme="majorHAnsi"/>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8364"/>
      </w:tblGrid>
      <w:tr w:rsidR="003F2F2E" w:rsidRPr="000168D1" w14:paraId="50F748C7" w14:textId="77777777" w:rsidTr="00BA4EF6">
        <w:trPr>
          <w:trHeight w:val="573"/>
        </w:trPr>
        <w:tc>
          <w:tcPr>
            <w:tcW w:w="2410" w:type="dxa"/>
            <w:shd w:val="clear" w:color="auto" w:fill="D9D9D9" w:themeFill="background1" w:themeFillShade="D9"/>
            <w:vAlign w:val="center"/>
          </w:tcPr>
          <w:p w14:paraId="48E011CF" w14:textId="1F81E252" w:rsidR="003F2F2E" w:rsidRPr="000168D1" w:rsidRDefault="003F2F2E" w:rsidP="00BA4EF6">
            <w:pPr>
              <w:pStyle w:val="MajorL2Text"/>
              <w:spacing w:after="0" w:line="240" w:lineRule="auto"/>
              <w:ind w:left="34"/>
              <w:rPr>
                <w:rFonts w:asciiTheme="majorHAnsi" w:hAnsiTheme="majorHAnsi" w:cstheme="majorHAnsi"/>
                <w:b/>
              </w:rPr>
            </w:pPr>
            <w:r w:rsidRPr="000168D1">
              <w:rPr>
                <w:rFonts w:asciiTheme="majorHAnsi" w:hAnsiTheme="majorHAnsi" w:cstheme="majorHAnsi"/>
                <w:b/>
              </w:rPr>
              <w:t xml:space="preserve">Name of </w:t>
            </w:r>
            <w:r w:rsidR="004C2C74" w:rsidRPr="000168D1">
              <w:rPr>
                <w:rFonts w:asciiTheme="majorHAnsi" w:hAnsiTheme="majorHAnsi" w:cstheme="majorHAnsi"/>
                <w:b/>
              </w:rPr>
              <w:t>Candidate</w:t>
            </w:r>
          </w:p>
        </w:tc>
        <w:tc>
          <w:tcPr>
            <w:tcW w:w="8364" w:type="dxa"/>
            <w:vAlign w:val="center"/>
          </w:tcPr>
          <w:p w14:paraId="57180EA9" w14:textId="77777777" w:rsidR="003F2F2E" w:rsidRPr="000168D1" w:rsidRDefault="003F2F2E" w:rsidP="00BA4EF6">
            <w:pPr>
              <w:pStyle w:val="MajorL2Text"/>
              <w:spacing w:after="0" w:line="240" w:lineRule="auto"/>
              <w:ind w:left="34"/>
              <w:rPr>
                <w:rFonts w:asciiTheme="majorHAnsi" w:hAnsiTheme="majorHAnsi" w:cstheme="majorHAnsi"/>
                <w:b/>
              </w:rPr>
            </w:pPr>
          </w:p>
        </w:tc>
      </w:tr>
    </w:tbl>
    <w:p w14:paraId="39AFDCE6" w14:textId="77777777" w:rsidR="003F2F2E" w:rsidRPr="000168D1" w:rsidRDefault="003F2F2E" w:rsidP="003F2F2E">
      <w:pPr>
        <w:rPr>
          <w:rFonts w:asciiTheme="majorHAnsi" w:hAnsiTheme="majorHAnsi" w:cstheme="majorHAnsi"/>
        </w:rPr>
      </w:pPr>
    </w:p>
    <w:p w14:paraId="6A91DC0A" w14:textId="50F17D8B" w:rsidR="003F2F2E" w:rsidRPr="000168D1" w:rsidRDefault="00532E51" w:rsidP="003F2F2E">
      <w:pPr>
        <w:rPr>
          <w:rFonts w:asciiTheme="majorHAnsi" w:hAnsiTheme="majorHAnsi" w:cstheme="majorHAnsi"/>
          <w:b/>
          <w:bCs/>
          <w:sz w:val="24"/>
          <w:szCs w:val="24"/>
        </w:rPr>
      </w:pPr>
      <w:r>
        <w:rPr>
          <w:rFonts w:asciiTheme="majorHAnsi" w:hAnsiTheme="majorHAnsi" w:cstheme="majorHAnsi"/>
          <w:b/>
          <w:bCs/>
          <w:sz w:val="24"/>
          <w:szCs w:val="24"/>
        </w:rPr>
        <w:t>Knowledge Questions</w:t>
      </w:r>
      <w:r w:rsidR="000168D1" w:rsidRPr="000168D1">
        <w:rPr>
          <w:rFonts w:asciiTheme="majorHAnsi" w:hAnsiTheme="majorHAnsi" w:cstheme="majorHAnsi"/>
          <w:b/>
          <w:bCs/>
          <w:sz w:val="24"/>
          <w:szCs w:val="24"/>
        </w:rPr>
        <w:t>:</w:t>
      </w:r>
    </w:p>
    <w:p w14:paraId="3773668E"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This is a research project - to answer the questions, you must access a range of creditable and current sites including ASQA, NCVER, Training.gov.au, Federal and State departments responsible for Skills and Training, Training Package developers, Jobs and Skills Australia and Peak bodies.</w:t>
      </w:r>
    </w:p>
    <w:p w14:paraId="61322442"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You are required to answer the knowledge questions clearly and concisely demonstrating that you have a good understanding of what's required to work effectively in the VET sector and work within a compliance framework.</w:t>
      </w:r>
    </w:p>
    <w:p w14:paraId="5BA5ED8A" w14:textId="0AD50F49" w:rsidR="00532E51" w:rsidRPr="00532E51" w:rsidRDefault="001D0960" w:rsidP="00532E51">
      <w:pPr>
        <w:spacing w:after="60"/>
        <w:jc w:val="both"/>
        <w:rPr>
          <w:rFonts w:asciiTheme="majorHAnsi" w:hAnsiTheme="majorHAnsi" w:cstheme="majorHAnsi"/>
        </w:rPr>
      </w:pPr>
      <w:r w:rsidRPr="001D0960">
        <w:rPr>
          <w:rFonts w:asciiTheme="majorHAnsi" w:hAnsiTheme="majorHAnsi" w:cstheme="majorHAnsi"/>
        </w:rPr>
        <w:t>Don't forget when you do your research, you can search the Internet, locate information in the Blueprint Training Manuals and use other sources of information.</w:t>
      </w:r>
      <w:r w:rsidR="00532E51" w:rsidRPr="00532E51">
        <w:rPr>
          <w:rFonts w:asciiTheme="majorHAnsi" w:hAnsiTheme="majorHAnsi" w:cstheme="majorHAnsi"/>
        </w:rPr>
        <w:t xml:space="preserve">   </w:t>
      </w:r>
    </w:p>
    <w:p w14:paraId="0796A0C0"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Ensure that your sources of information are current - there are many websites that refer to VET, however, haven't been updated for many years.  It's a good idea to cross check the facts when you find your answers on the Internet.</w:t>
      </w:r>
    </w:p>
    <w:p w14:paraId="6A6398AA" w14:textId="38A1A285" w:rsidR="000168D1" w:rsidRDefault="00532E51" w:rsidP="00B63415">
      <w:pPr>
        <w:jc w:val="both"/>
        <w:rPr>
          <w:rFonts w:asciiTheme="majorHAnsi" w:hAnsiTheme="majorHAnsi" w:cstheme="majorHAnsi"/>
        </w:rPr>
      </w:pPr>
      <w:r w:rsidRPr="00532E51">
        <w:rPr>
          <w:rFonts w:asciiTheme="majorHAnsi" w:hAnsiTheme="majorHAnsi" w:cstheme="majorHAnsi"/>
        </w:rPr>
        <w:t>Your responses must be your own work.  Don't copy or plagiarise from other students, as this will result in your work being marked as incorrect and may result in cancellation of enrolment.</w:t>
      </w:r>
    </w:p>
    <w:p w14:paraId="770D6C7C" w14:textId="3D79670A" w:rsidR="00B63415" w:rsidRPr="00B63415" w:rsidRDefault="00B63415" w:rsidP="00532E51">
      <w:pPr>
        <w:spacing w:after="60"/>
        <w:jc w:val="both"/>
        <w:rPr>
          <w:rFonts w:asciiTheme="majorHAnsi" w:hAnsiTheme="majorHAnsi" w:cstheme="majorHAnsi"/>
          <w:b/>
          <w:bCs/>
        </w:rPr>
      </w:pPr>
    </w:p>
    <w:tbl>
      <w:tblPr>
        <w:tblW w:w="10490" w:type="dxa"/>
        <w:tblInd w:w="-8" w:type="dxa"/>
        <w:tblBorders>
          <w:left w:val="nil"/>
          <w:right w:val="nil"/>
        </w:tblBorders>
        <w:tblLayout w:type="fixed"/>
        <w:tblLook w:val="0000" w:firstRow="0" w:lastRow="0" w:firstColumn="0" w:lastColumn="0" w:noHBand="0" w:noVBand="0"/>
      </w:tblPr>
      <w:tblGrid>
        <w:gridCol w:w="568"/>
        <w:gridCol w:w="1842"/>
        <w:gridCol w:w="850"/>
        <w:gridCol w:w="993"/>
        <w:gridCol w:w="2126"/>
        <w:gridCol w:w="1134"/>
        <w:gridCol w:w="2977"/>
      </w:tblGrid>
      <w:tr w:rsidR="00B63415" w:rsidRPr="000168D1" w14:paraId="230F79CB" w14:textId="77777777" w:rsidTr="00ED6A7A">
        <w:trPr>
          <w:trHeight w:val="567"/>
        </w:trPr>
        <w:tc>
          <w:tcPr>
            <w:tcW w:w="568" w:type="dxa"/>
            <w:vMerge w:val="restart"/>
            <w:tcBorders>
              <w:top w:val="single" w:sz="6" w:space="0" w:color="000000"/>
              <w:left w:val="single" w:sz="6" w:space="0" w:color="000000"/>
              <w:right w:val="single" w:sz="5" w:space="0" w:color="000000"/>
            </w:tcBorders>
            <w:shd w:val="clear" w:color="auto" w:fill="DAEEF3" w:themeFill="accent5" w:themeFillTint="33"/>
          </w:tcPr>
          <w:p w14:paraId="0D266AE2" w14:textId="77777777" w:rsidR="00B63415" w:rsidRDefault="00B63415" w:rsidP="006910AC">
            <w:pPr>
              <w:widowControl w:val="0"/>
              <w:rPr>
                <w:rFonts w:asciiTheme="majorHAnsi" w:hAnsiTheme="majorHAnsi" w:cstheme="majorHAnsi"/>
              </w:rPr>
            </w:pPr>
            <w:bookmarkStart w:id="0" w:name="_Hlk149725941"/>
            <w:r w:rsidRPr="000168D1">
              <w:rPr>
                <w:rFonts w:asciiTheme="majorHAnsi" w:hAnsiTheme="majorHAnsi" w:cstheme="majorHAnsi"/>
              </w:rPr>
              <w:t>1</w:t>
            </w:r>
          </w:p>
          <w:p w14:paraId="15DF2171" w14:textId="77777777" w:rsidR="00B63415" w:rsidRPr="00B44A0D" w:rsidRDefault="00B63415" w:rsidP="006910AC">
            <w:pPr>
              <w:widowControl w:val="0"/>
              <w:rPr>
                <w:rFonts w:asciiTheme="majorHAnsi" w:hAnsiTheme="majorHAnsi" w:cstheme="majorHAnsi"/>
                <w:b/>
                <w:bCs/>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EFEFEF"/>
            <w:tcMar>
              <w:top w:w="0" w:type="dxa"/>
              <w:left w:w="0" w:type="dxa"/>
              <w:bottom w:w="0" w:type="dxa"/>
              <w:right w:w="0" w:type="dxa"/>
            </w:tcMar>
          </w:tcPr>
          <w:p w14:paraId="3A4A562C" w14:textId="77777777" w:rsidR="00504119" w:rsidRPr="004E6D41" w:rsidRDefault="00504119" w:rsidP="00504119">
            <w:pPr>
              <w:widowControl w:val="0"/>
              <w:spacing w:after="120"/>
              <w:ind w:left="140"/>
              <w:rPr>
                <w:rFonts w:asciiTheme="majorHAnsi" w:hAnsiTheme="majorHAnsi" w:cstheme="majorHAnsi"/>
                <w:b/>
                <w:bCs/>
              </w:rPr>
            </w:pPr>
            <w:r w:rsidRPr="004E6D41">
              <w:rPr>
                <w:rFonts w:asciiTheme="majorHAnsi" w:hAnsiTheme="majorHAnsi" w:cstheme="majorHAnsi"/>
                <w:b/>
                <w:bCs/>
              </w:rPr>
              <w:t>Understanding equal employment opportunity (EEO</w:t>
            </w:r>
            <w:proofErr w:type="gramStart"/>
            <w:r w:rsidRPr="004E6D41">
              <w:rPr>
                <w:rFonts w:asciiTheme="majorHAnsi" w:hAnsiTheme="majorHAnsi" w:cstheme="majorHAnsi"/>
                <w:b/>
                <w:bCs/>
              </w:rPr>
              <w:t>),  equity</w:t>
            </w:r>
            <w:proofErr w:type="gramEnd"/>
            <w:r w:rsidRPr="004E6D41">
              <w:rPr>
                <w:rFonts w:asciiTheme="majorHAnsi" w:hAnsiTheme="majorHAnsi" w:cstheme="majorHAnsi"/>
                <w:b/>
                <w:bCs/>
              </w:rPr>
              <w:t xml:space="preserve"> and diversity is crucial for effective workplace mentoring as it ensures fair treatment, inclusivity, and a respectful environment, fostering growth and maximising the potential of every individual.</w:t>
            </w:r>
          </w:p>
          <w:p w14:paraId="50D89D2A" w14:textId="77777777" w:rsidR="00504119" w:rsidRPr="004E6D41" w:rsidRDefault="00504119" w:rsidP="00504119">
            <w:pPr>
              <w:widowControl w:val="0"/>
              <w:spacing w:after="120"/>
              <w:ind w:left="140"/>
              <w:rPr>
                <w:rFonts w:asciiTheme="majorHAnsi" w:hAnsiTheme="majorHAnsi" w:cstheme="majorHAnsi"/>
                <w:b/>
                <w:bCs/>
              </w:rPr>
            </w:pPr>
            <w:r w:rsidRPr="004E6D41">
              <w:rPr>
                <w:rFonts w:asciiTheme="majorHAnsi" w:hAnsiTheme="majorHAnsi" w:cstheme="majorHAnsi"/>
                <w:b/>
                <w:bCs/>
              </w:rPr>
              <w:t>Research conducted within major global companies indicates that to establish a successful workplace diversity program, implementing a mentorship program creates opportunities for continued engagement between co-workers.  Mentoring is a vital component when trying to retain diverse talent.  And while there are obvious benefits for the mentee, there may also be benefits for the mentor.</w:t>
            </w:r>
          </w:p>
          <w:p w14:paraId="21124387" w14:textId="77777777" w:rsidR="00504119" w:rsidRPr="004E6D41" w:rsidRDefault="00504119" w:rsidP="00504119">
            <w:pPr>
              <w:widowControl w:val="0"/>
              <w:spacing w:after="120"/>
              <w:ind w:left="140"/>
              <w:rPr>
                <w:rFonts w:asciiTheme="majorHAnsi" w:hAnsiTheme="majorHAnsi" w:cstheme="majorHAnsi"/>
                <w:b/>
                <w:bCs/>
              </w:rPr>
            </w:pPr>
            <w:r w:rsidRPr="004E6D41">
              <w:rPr>
                <w:rFonts w:asciiTheme="majorHAnsi" w:hAnsiTheme="majorHAnsi" w:cstheme="majorHAnsi"/>
                <w:b/>
                <w:bCs/>
              </w:rPr>
              <w:t>Organisations have policies and procedures to ensure EEO, equity and diversity.</w:t>
            </w:r>
          </w:p>
          <w:p w14:paraId="7FF63300" w14:textId="54B561C4" w:rsidR="001D0960" w:rsidRPr="001D0960" w:rsidRDefault="00504119" w:rsidP="00504119">
            <w:pPr>
              <w:widowControl w:val="0"/>
              <w:spacing w:after="120"/>
              <w:ind w:left="140"/>
              <w:rPr>
                <w:rFonts w:asciiTheme="majorHAnsi" w:hAnsiTheme="majorHAnsi" w:cstheme="majorHAnsi"/>
              </w:rPr>
            </w:pPr>
            <w:r w:rsidRPr="004E6D41">
              <w:rPr>
                <w:rFonts w:asciiTheme="majorHAnsi" w:hAnsiTheme="majorHAnsi" w:cstheme="majorHAnsi"/>
                <w:b/>
                <w:bCs/>
              </w:rPr>
              <w:t xml:space="preserve">Briefly explain what each of the terms mean and provide an example of how each term may impact on your mentoring program. </w:t>
            </w:r>
          </w:p>
        </w:tc>
      </w:tr>
      <w:tr w:rsidR="001D0960" w:rsidRPr="000168D1" w14:paraId="389B6B52" w14:textId="77777777" w:rsidTr="00ED6A7A">
        <w:tc>
          <w:tcPr>
            <w:tcW w:w="568" w:type="dxa"/>
            <w:vMerge/>
            <w:tcBorders>
              <w:left w:val="single" w:sz="6" w:space="0" w:color="000000"/>
              <w:right w:val="single" w:sz="5" w:space="0" w:color="000000"/>
            </w:tcBorders>
            <w:shd w:val="clear" w:color="auto" w:fill="DAEEF3" w:themeFill="accent5" w:themeFillTint="33"/>
          </w:tcPr>
          <w:p w14:paraId="23C01EB7" w14:textId="77777777" w:rsidR="001D0960" w:rsidRPr="000168D1" w:rsidRDefault="001D0960" w:rsidP="006910AC">
            <w:pPr>
              <w:widowControl w:val="0"/>
              <w:rPr>
                <w:rFonts w:asciiTheme="majorHAnsi" w:hAnsiTheme="majorHAnsi" w:cstheme="majorHAnsi"/>
              </w:rPr>
            </w:pPr>
          </w:p>
        </w:tc>
        <w:tc>
          <w:tcPr>
            <w:tcW w:w="1842"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36AE3806" w14:textId="77777777" w:rsidR="001D0960" w:rsidRPr="001D0960" w:rsidRDefault="001D0960" w:rsidP="001D0960">
            <w:pPr>
              <w:widowControl w:val="0"/>
              <w:spacing w:after="80"/>
              <w:jc w:val="center"/>
              <w:rPr>
                <w:rFonts w:asciiTheme="majorHAnsi" w:hAnsiTheme="majorHAnsi" w:cstheme="majorHAnsi"/>
                <w:b/>
                <w:bCs/>
              </w:rPr>
            </w:pPr>
          </w:p>
        </w:tc>
        <w:tc>
          <w:tcPr>
            <w:tcW w:w="3969" w:type="dxa"/>
            <w:gridSpan w:val="3"/>
            <w:tcBorders>
              <w:top w:val="single" w:sz="5" w:space="0" w:color="000000"/>
              <w:left w:val="single" w:sz="5" w:space="0" w:color="000000"/>
              <w:bottom w:val="single" w:sz="5" w:space="0" w:color="000000"/>
              <w:right w:val="single" w:sz="5" w:space="0" w:color="000000"/>
            </w:tcBorders>
            <w:shd w:val="clear" w:color="auto" w:fill="DAEEF3" w:themeFill="accent5" w:themeFillTint="33"/>
            <w:vAlign w:val="center"/>
          </w:tcPr>
          <w:p w14:paraId="54A81060" w14:textId="72BC02CA" w:rsidR="001D0960" w:rsidRPr="001D0960" w:rsidRDefault="004E6D41" w:rsidP="001D0960">
            <w:pPr>
              <w:widowControl w:val="0"/>
              <w:rPr>
                <w:rFonts w:asciiTheme="majorHAnsi" w:hAnsiTheme="majorHAnsi" w:cstheme="majorHAnsi"/>
                <w:b/>
                <w:bCs/>
              </w:rPr>
            </w:pPr>
            <w:r w:rsidRPr="004E6D41">
              <w:rPr>
                <w:rFonts w:asciiTheme="majorHAnsi" w:hAnsiTheme="majorHAnsi" w:cstheme="majorHAnsi"/>
                <w:b/>
                <w:bCs/>
              </w:rPr>
              <w:t>Explanation of the terminology</w:t>
            </w:r>
          </w:p>
        </w:tc>
        <w:tc>
          <w:tcPr>
            <w:tcW w:w="4111" w:type="dxa"/>
            <w:gridSpan w:val="2"/>
            <w:tcBorders>
              <w:top w:val="single" w:sz="5" w:space="0" w:color="000000"/>
              <w:left w:val="single" w:sz="5" w:space="0" w:color="000000"/>
              <w:bottom w:val="single" w:sz="5" w:space="0" w:color="000000"/>
              <w:right w:val="single" w:sz="5" w:space="0" w:color="000000"/>
            </w:tcBorders>
            <w:shd w:val="clear" w:color="auto" w:fill="DAEEF3" w:themeFill="accent5" w:themeFillTint="33"/>
            <w:vAlign w:val="center"/>
          </w:tcPr>
          <w:p w14:paraId="1C670E47" w14:textId="608F525A" w:rsidR="001D0960" w:rsidRPr="001D0960" w:rsidRDefault="004E6D41" w:rsidP="001D0960">
            <w:pPr>
              <w:widowControl w:val="0"/>
              <w:rPr>
                <w:rFonts w:asciiTheme="majorHAnsi" w:hAnsiTheme="majorHAnsi" w:cstheme="majorHAnsi"/>
                <w:b/>
                <w:bCs/>
              </w:rPr>
            </w:pPr>
            <w:r w:rsidRPr="004E6D41">
              <w:rPr>
                <w:rFonts w:asciiTheme="majorHAnsi" w:hAnsiTheme="majorHAnsi" w:cstheme="majorHAnsi"/>
                <w:b/>
                <w:bCs/>
              </w:rPr>
              <w:t>Example - how this may impact on your mentoring program.</w:t>
            </w:r>
          </w:p>
        </w:tc>
      </w:tr>
      <w:tr w:rsidR="001D0960" w:rsidRPr="000168D1" w14:paraId="1FE15368" w14:textId="77777777" w:rsidTr="00ED6A7A">
        <w:tc>
          <w:tcPr>
            <w:tcW w:w="568" w:type="dxa"/>
            <w:vMerge/>
            <w:tcBorders>
              <w:left w:val="single" w:sz="6" w:space="0" w:color="000000"/>
              <w:bottom w:val="single" w:sz="6" w:space="0" w:color="000000"/>
              <w:right w:val="single" w:sz="5" w:space="0" w:color="000000"/>
            </w:tcBorders>
            <w:shd w:val="clear" w:color="auto" w:fill="DAEEF3" w:themeFill="accent5" w:themeFillTint="33"/>
          </w:tcPr>
          <w:p w14:paraId="727BF995" w14:textId="77777777" w:rsidR="001D0960" w:rsidRPr="000168D1" w:rsidRDefault="001D0960" w:rsidP="006910AC">
            <w:pPr>
              <w:widowControl w:val="0"/>
              <w:rPr>
                <w:rFonts w:asciiTheme="majorHAnsi" w:hAnsiTheme="majorHAnsi" w:cstheme="majorHAnsi"/>
              </w:rPr>
            </w:pPr>
          </w:p>
        </w:tc>
        <w:tc>
          <w:tcPr>
            <w:tcW w:w="1842"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1922C85C" w14:textId="611FB5CF" w:rsidR="001D0960" w:rsidRPr="001D0960" w:rsidRDefault="00504119" w:rsidP="001D0960">
            <w:pPr>
              <w:widowControl w:val="0"/>
              <w:spacing w:after="80"/>
              <w:jc w:val="center"/>
              <w:rPr>
                <w:rFonts w:asciiTheme="majorHAnsi" w:hAnsiTheme="majorHAnsi" w:cstheme="majorHAnsi"/>
                <w:b/>
                <w:bCs/>
              </w:rPr>
            </w:pPr>
            <w:r w:rsidRPr="00504119">
              <w:rPr>
                <w:rFonts w:asciiTheme="majorHAnsi" w:hAnsiTheme="majorHAnsi" w:cstheme="majorHAnsi"/>
                <w:b/>
                <w:bCs/>
              </w:rPr>
              <w:t>Equal employment opportunity</w:t>
            </w:r>
          </w:p>
        </w:tc>
        <w:tc>
          <w:tcPr>
            <w:tcW w:w="3969" w:type="dxa"/>
            <w:gridSpan w:val="3"/>
            <w:tcBorders>
              <w:top w:val="single" w:sz="5" w:space="0" w:color="000000"/>
              <w:left w:val="single" w:sz="5" w:space="0" w:color="000000"/>
              <w:bottom w:val="single" w:sz="5" w:space="0" w:color="000000"/>
              <w:right w:val="single" w:sz="5" w:space="0" w:color="000000"/>
            </w:tcBorders>
            <w:shd w:val="clear" w:color="auto" w:fill="auto"/>
          </w:tcPr>
          <w:p w14:paraId="666D3561" w14:textId="77777777" w:rsidR="001D0960" w:rsidRPr="00527B26" w:rsidRDefault="001D0960" w:rsidP="006910AC">
            <w:pPr>
              <w:widowControl w:val="0"/>
              <w:spacing w:after="80"/>
              <w:rPr>
                <w:rFonts w:asciiTheme="majorHAnsi" w:hAnsiTheme="majorHAnsi" w:cstheme="majorHAnsi"/>
              </w:rPr>
            </w:pPr>
          </w:p>
        </w:tc>
        <w:tc>
          <w:tcPr>
            <w:tcW w:w="4111" w:type="dxa"/>
            <w:gridSpan w:val="2"/>
            <w:tcBorders>
              <w:top w:val="single" w:sz="5" w:space="0" w:color="000000"/>
              <w:left w:val="single" w:sz="5" w:space="0" w:color="000000"/>
              <w:bottom w:val="single" w:sz="5" w:space="0" w:color="000000"/>
              <w:right w:val="single" w:sz="5" w:space="0" w:color="000000"/>
            </w:tcBorders>
            <w:shd w:val="clear" w:color="auto" w:fill="auto"/>
          </w:tcPr>
          <w:p w14:paraId="06A5C0C7" w14:textId="77777777" w:rsidR="001D0960" w:rsidRPr="00527B26" w:rsidRDefault="001D0960" w:rsidP="006910AC">
            <w:pPr>
              <w:widowControl w:val="0"/>
              <w:spacing w:after="80"/>
              <w:rPr>
                <w:rFonts w:asciiTheme="majorHAnsi" w:hAnsiTheme="majorHAnsi" w:cstheme="majorHAnsi"/>
              </w:rPr>
            </w:pPr>
          </w:p>
        </w:tc>
      </w:tr>
      <w:tr w:rsidR="001D0960" w:rsidRPr="000168D1" w14:paraId="4D5D5599" w14:textId="77777777" w:rsidTr="00ED6A7A">
        <w:tc>
          <w:tcPr>
            <w:tcW w:w="568" w:type="dxa"/>
            <w:vMerge/>
            <w:tcBorders>
              <w:left w:val="single" w:sz="6" w:space="0" w:color="000000"/>
              <w:bottom w:val="single" w:sz="6" w:space="0" w:color="000000"/>
              <w:right w:val="single" w:sz="5" w:space="0" w:color="000000"/>
            </w:tcBorders>
            <w:shd w:val="clear" w:color="auto" w:fill="DAEEF3" w:themeFill="accent5" w:themeFillTint="33"/>
          </w:tcPr>
          <w:p w14:paraId="1B668F27" w14:textId="77777777" w:rsidR="001D0960" w:rsidRPr="000168D1" w:rsidRDefault="001D0960" w:rsidP="006910AC">
            <w:pPr>
              <w:widowControl w:val="0"/>
              <w:rPr>
                <w:rFonts w:asciiTheme="majorHAnsi" w:hAnsiTheme="majorHAnsi" w:cstheme="majorHAnsi"/>
              </w:rPr>
            </w:pPr>
          </w:p>
        </w:tc>
        <w:tc>
          <w:tcPr>
            <w:tcW w:w="1842"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488E93A0" w14:textId="6ABBE47A" w:rsidR="001D0960" w:rsidRPr="001D0960" w:rsidRDefault="00504119" w:rsidP="001D0960">
            <w:pPr>
              <w:widowControl w:val="0"/>
              <w:spacing w:after="80"/>
              <w:jc w:val="center"/>
              <w:rPr>
                <w:rFonts w:asciiTheme="majorHAnsi" w:hAnsiTheme="majorHAnsi" w:cstheme="majorHAnsi"/>
                <w:b/>
                <w:bCs/>
              </w:rPr>
            </w:pPr>
            <w:r w:rsidRPr="00504119">
              <w:rPr>
                <w:rFonts w:asciiTheme="majorHAnsi" w:hAnsiTheme="majorHAnsi" w:cstheme="majorHAnsi"/>
                <w:b/>
                <w:bCs/>
              </w:rPr>
              <w:t>Equity and diversity responsibilities</w:t>
            </w:r>
          </w:p>
        </w:tc>
        <w:tc>
          <w:tcPr>
            <w:tcW w:w="3969" w:type="dxa"/>
            <w:gridSpan w:val="3"/>
            <w:tcBorders>
              <w:top w:val="single" w:sz="5" w:space="0" w:color="000000"/>
              <w:left w:val="single" w:sz="5" w:space="0" w:color="000000"/>
              <w:bottom w:val="single" w:sz="5" w:space="0" w:color="000000"/>
              <w:right w:val="single" w:sz="5" w:space="0" w:color="000000"/>
            </w:tcBorders>
            <w:shd w:val="clear" w:color="auto" w:fill="auto"/>
          </w:tcPr>
          <w:p w14:paraId="20C22D67" w14:textId="77777777" w:rsidR="001D0960" w:rsidRPr="00527B26" w:rsidRDefault="001D0960" w:rsidP="006910AC">
            <w:pPr>
              <w:widowControl w:val="0"/>
              <w:spacing w:after="80"/>
              <w:rPr>
                <w:rFonts w:asciiTheme="majorHAnsi" w:hAnsiTheme="majorHAnsi" w:cstheme="majorHAnsi"/>
              </w:rPr>
            </w:pPr>
          </w:p>
        </w:tc>
        <w:tc>
          <w:tcPr>
            <w:tcW w:w="4111" w:type="dxa"/>
            <w:gridSpan w:val="2"/>
            <w:tcBorders>
              <w:top w:val="single" w:sz="5" w:space="0" w:color="000000"/>
              <w:left w:val="single" w:sz="5" w:space="0" w:color="000000"/>
              <w:bottom w:val="single" w:sz="5" w:space="0" w:color="000000"/>
              <w:right w:val="single" w:sz="5" w:space="0" w:color="000000"/>
            </w:tcBorders>
            <w:shd w:val="clear" w:color="auto" w:fill="auto"/>
          </w:tcPr>
          <w:p w14:paraId="54549ECF" w14:textId="77777777" w:rsidR="001D0960" w:rsidRPr="00527B26" w:rsidRDefault="001D0960" w:rsidP="006910AC">
            <w:pPr>
              <w:widowControl w:val="0"/>
              <w:spacing w:after="80"/>
              <w:rPr>
                <w:rFonts w:asciiTheme="majorHAnsi" w:hAnsiTheme="majorHAnsi" w:cstheme="majorHAnsi"/>
              </w:rPr>
            </w:pPr>
          </w:p>
        </w:tc>
      </w:tr>
      <w:bookmarkEnd w:id="0"/>
      <w:tr w:rsidR="00CE21E4" w:rsidRPr="000168D1" w14:paraId="65764579" w14:textId="77777777" w:rsidTr="00ED6A7A">
        <w:tc>
          <w:tcPr>
            <w:tcW w:w="568" w:type="dxa"/>
            <w:vMerge w:val="restart"/>
            <w:tcBorders>
              <w:left w:val="single" w:sz="6" w:space="0" w:color="000000"/>
              <w:right w:val="single" w:sz="5" w:space="0" w:color="000000"/>
            </w:tcBorders>
            <w:shd w:val="clear" w:color="auto" w:fill="EAF1DD" w:themeFill="accent3" w:themeFillTint="33"/>
          </w:tcPr>
          <w:p w14:paraId="6BE3E776" w14:textId="1070563C" w:rsidR="00CE21E4" w:rsidRPr="000168D1" w:rsidRDefault="00CE21E4" w:rsidP="00CE21E4">
            <w:pPr>
              <w:widowControl w:val="0"/>
              <w:rPr>
                <w:rFonts w:asciiTheme="majorHAnsi" w:hAnsiTheme="majorHAnsi" w:cstheme="majorHAnsi"/>
              </w:rPr>
            </w:pPr>
            <w:r>
              <w:rPr>
                <w:rFonts w:asciiTheme="majorHAnsi" w:hAnsiTheme="majorHAnsi" w:cstheme="majorHAnsi"/>
              </w:rPr>
              <w:t>2</w:t>
            </w: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F9AE089" w14:textId="77777777" w:rsidR="004E6D41" w:rsidRPr="004E6D41" w:rsidRDefault="004E6D41" w:rsidP="004E6D41">
            <w:pPr>
              <w:widowControl w:val="0"/>
              <w:spacing w:after="80"/>
              <w:ind w:left="140"/>
              <w:rPr>
                <w:rFonts w:asciiTheme="majorHAnsi" w:hAnsiTheme="majorHAnsi" w:cstheme="majorHAnsi"/>
                <w:b/>
                <w:bCs/>
              </w:rPr>
            </w:pPr>
            <w:r w:rsidRPr="004E6D41">
              <w:rPr>
                <w:rFonts w:asciiTheme="majorHAnsi" w:hAnsiTheme="majorHAnsi" w:cstheme="majorHAnsi"/>
                <w:b/>
                <w:bCs/>
              </w:rPr>
              <w:t xml:space="preserve">A mentoring plan is essential as it provides a structured framework for the development and </w:t>
            </w:r>
            <w:proofErr w:type="spellStart"/>
            <w:r w:rsidRPr="004E6D41">
              <w:rPr>
                <w:rFonts w:asciiTheme="majorHAnsi" w:hAnsiTheme="majorHAnsi" w:cstheme="majorHAnsi"/>
                <w:b/>
                <w:bCs/>
              </w:rPr>
              <w:t>guideance</w:t>
            </w:r>
            <w:proofErr w:type="spellEnd"/>
            <w:r w:rsidRPr="004E6D41">
              <w:rPr>
                <w:rFonts w:asciiTheme="majorHAnsi" w:hAnsiTheme="majorHAnsi" w:cstheme="majorHAnsi"/>
                <w:b/>
                <w:bCs/>
              </w:rPr>
              <w:t xml:space="preserve"> of mentees.</w:t>
            </w:r>
          </w:p>
          <w:p w14:paraId="51F2AA26" w14:textId="33A4BFBD" w:rsidR="00CE21E4" w:rsidRPr="00CE21E4" w:rsidRDefault="004E6D41" w:rsidP="004E6D41">
            <w:pPr>
              <w:widowControl w:val="0"/>
              <w:spacing w:after="80"/>
              <w:ind w:left="140"/>
              <w:rPr>
                <w:rFonts w:asciiTheme="majorHAnsi" w:hAnsiTheme="majorHAnsi" w:cstheme="majorHAnsi"/>
              </w:rPr>
            </w:pPr>
            <w:r w:rsidRPr="004E6D41">
              <w:rPr>
                <w:rFonts w:asciiTheme="majorHAnsi" w:hAnsiTheme="majorHAnsi" w:cstheme="majorHAnsi"/>
                <w:b/>
                <w:bCs/>
              </w:rPr>
              <w:t>Which of the following would you find in a Mentoring Plan? Select 5 correct answers</w:t>
            </w:r>
          </w:p>
        </w:tc>
      </w:tr>
      <w:tr w:rsidR="00CE21E4" w:rsidRPr="000168D1" w14:paraId="3BCB622F" w14:textId="77777777" w:rsidTr="00ED6A7A">
        <w:tc>
          <w:tcPr>
            <w:tcW w:w="568" w:type="dxa"/>
            <w:vMerge/>
            <w:tcBorders>
              <w:left w:val="single" w:sz="6" w:space="0" w:color="000000"/>
              <w:bottom w:val="single" w:sz="6" w:space="0" w:color="000000"/>
              <w:right w:val="single" w:sz="5" w:space="0" w:color="000000"/>
            </w:tcBorders>
            <w:shd w:val="clear" w:color="auto" w:fill="EAF1DD" w:themeFill="accent3" w:themeFillTint="33"/>
          </w:tcPr>
          <w:p w14:paraId="055432B7" w14:textId="77777777" w:rsidR="00CE21E4" w:rsidRDefault="00CE21E4" w:rsidP="00CE21E4">
            <w:pPr>
              <w:widowControl w:val="0"/>
              <w:rPr>
                <w:rFonts w:asciiTheme="majorHAnsi" w:hAnsiTheme="majorHAnsi" w:cstheme="majorHAnsi"/>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1188486" w14:textId="105E36DC"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48655517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E6D41">
              <w:rPr>
                <w:rFonts w:asciiTheme="majorHAnsi" w:hAnsiTheme="majorHAnsi" w:cstheme="majorHAnsi"/>
              </w:rPr>
              <w:t>Mentoring goals/objectives</w:t>
            </w:r>
          </w:p>
          <w:p w14:paraId="63AE47E0" w14:textId="2FC8333B"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00775168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E6D41">
              <w:rPr>
                <w:rFonts w:asciiTheme="majorHAnsi" w:hAnsiTheme="majorHAnsi" w:cstheme="majorHAnsi"/>
              </w:rPr>
              <w:t xml:space="preserve">Items to be </w:t>
            </w:r>
            <w:proofErr w:type="gramStart"/>
            <w:r w:rsidR="004E6D41">
              <w:rPr>
                <w:rFonts w:asciiTheme="majorHAnsi" w:hAnsiTheme="majorHAnsi" w:cstheme="majorHAnsi"/>
              </w:rPr>
              <w:t>discussed</w:t>
            </w:r>
            <w:proofErr w:type="gramEnd"/>
          </w:p>
          <w:p w14:paraId="300851DD" w14:textId="1A21676A"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940068244"/>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E6D41">
              <w:rPr>
                <w:rFonts w:asciiTheme="majorHAnsi" w:hAnsiTheme="majorHAnsi" w:cstheme="majorHAnsi"/>
              </w:rPr>
              <w:t>Detailed project plans or work schedules</w:t>
            </w:r>
          </w:p>
          <w:p w14:paraId="4A395DEE" w14:textId="44ACEDC3"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15523616"/>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E6D41">
              <w:rPr>
                <w:rFonts w:asciiTheme="majorHAnsi" w:hAnsiTheme="majorHAnsi" w:cstheme="majorHAnsi"/>
              </w:rPr>
              <w:t>Personal or sensitive information about the mentee or mentor</w:t>
            </w:r>
          </w:p>
          <w:p w14:paraId="15D55AB7" w14:textId="6F460625"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123844555"/>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E6D41">
              <w:rPr>
                <w:rFonts w:asciiTheme="majorHAnsi" w:hAnsiTheme="majorHAnsi" w:cstheme="majorHAnsi"/>
              </w:rPr>
              <w:t>Resources that could be used</w:t>
            </w:r>
          </w:p>
          <w:p w14:paraId="3505DD7F" w14:textId="0D6C2472"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530184170"/>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E6D41">
              <w:rPr>
                <w:rFonts w:asciiTheme="majorHAnsi" w:hAnsiTheme="majorHAnsi" w:cstheme="majorHAnsi"/>
              </w:rPr>
              <w:t xml:space="preserve">Agreements </w:t>
            </w:r>
            <w:proofErr w:type="gramStart"/>
            <w:r w:rsidR="004E6D41">
              <w:rPr>
                <w:rFonts w:asciiTheme="majorHAnsi" w:hAnsiTheme="majorHAnsi" w:cstheme="majorHAnsi"/>
              </w:rPr>
              <w:t>reached</w:t>
            </w:r>
            <w:proofErr w:type="gramEnd"/>
          </w:p>
          <w:p w14:paraId="3D0F21C3" w14:textId="1B770754"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2067563651"/>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E6D41">
              <w:rPr>
                <w:rFonts w:asciiTheme="majorHAnsi" w:hAnsiTheme="majorHAnsi" w:cstheme="majorHAnsi"/>
              </w:rPr>
              <w:t xml:space="preserve">Disciplinary actions to be taken including </w:t>
            </w:r>
            <w:proofErr w:type="gramStart"/>
            <w:r w:rsidR="004E6D41">
              <w:rPr>
                <w:rFonts w:asciiTheme="majorHAnsi" w:hAnsiTheme="majorHAnsi" w:cstheme="majorHAnsi"/>
              </w:rPr>
              <w:t>penalties</w:t>
            </w:r>
            <w:proofErr w:type="gramEnd"/>
          </w:p>
          <w:p w14:paraId="088EFA67" w14:textId="7C514A6B"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33796583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E6D41">
              <w:rPr>
                <w:rFonts w:asciiTheme="majorHAnsi" w:hAnsiTheme="majorHAnsi" w:cstheme="majorHAnsi"/>
              </w:rPr>
              <w:t>Confidentiality</w:t>
            </w:r>
          </w:p>
          <w:p w14:paraId="11A681B9" w14:textId="593E749D" w:rsidR="00CE21E4" w:rsidRDefault="00000000" w:rsidP="00CE21E4">
            <w:pPr>
              <w:widowControl w:val="0"/>
              <w:spacing w:after="60"/>
              <w:ind w:left="567" w:hanging="425"/>
              <w:rPr>
                <w:rFonts w:asciiTheme="majorHAnsi" w:hAnsiTheme="majorHAnsi" w:cstheme="majorHAnsi"/>
              </w:rPr>
            </w:pPr>
            <w:sdt>
              <w:sdtPr>
                <w:rPr>
                  <w:rFonts w:asciiTheme="majorHAnsi" w:hAnsiTheme="majorHAnsi" w:cstheme="majorHAnsi"/>
                </w:rPr>
                <w:id w:val="-1928178441"/>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proofErr w:type="spellStart"/>
            <w:r w:rsidR="004E6D41">
              <w:rPr>
                <w:rFonts w:asciiTheme="majorHAnsi" w:hAnsiTheme="majorHAnsi" w:cstheme="majorHAnsi"/>
              </w:rPr>
              <w:t>Perforamnce</w:t>
            </w:r>
            <w:proofErr w:type="spellEnd"/>
            <w:r w:rsidR="004E6D41">
              <w:rPr>
                <w:rFonts w:asciiTheme="majorHAnsi" w:hAnsiTheme="majorHAnsi" w:cstheme="majorHAnsi"/>
              </w:rPr>
              <w:t xml:space="preserve"> evaluations or disciplinary measures</w:t>
            </w:r>
          </w:p>
        </w:tc>
      </w:tr>
      <w:tr w:rsidR="00CE21E4" w:rsidRPr="000168D1" w14:paraId="4913E471" w14:textId="77777777" w:rsidTr="00ED6A7A">
        <w:tc>
          <w:tcPr>
            <w:tcW w:w="568" w:type="dxa"/>
            <w:vMerge w:val="restart"/>
            <w:tcBorders>
              <w:left w:val="single" w:sz="6" w:space="0" w:color="000000"/>
              <w:right w:val="single" w:sz="5" w:space="0" w:color="000000"/>
            </w:tcBorders>
            <w:shd w:val="clear" w:color="auto" w:fill="DAEEF3" w:themeFill="accent5" w:themeFillTint="33"/>
          </w:tcPr>
          <w:p w14:paraId="2C58CB7F" w14:textId="076B937F" w:rsidR="00CE21E4" w:rsidRPr="000168D1" w:rsidRDefault="00CE21E4" w:rsidP="007D0392">
            <w:pPr>
              <w:widowControl w:val="0"/>
              <w:rPr>
                <w:rFonts w:asciiTheme="majorHAnsi" w:hAnsiTheme="majorHAnsi" w:cstheme="majorHAnsi"/>
              </w:rPr>
            </w:pPr>
            <w:r>
              <w:rPr>
                <w:rFonts w:asciiTheme="majorHAnsi" w:hAnsiTheme="majorHAnsi" w:cstheme="majorHAnsi"/>
              </w:rPr>
              <w:t>3</w:t>
            </w: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61B1C27" w14:textId="4F5ABE65" w:rsidR="00CE21E4" w:rsidRPr="004E6D41" w:rsidRDefault="004E6D41" w:rsidP="00CE21E4">
            <w:pPr>
              <w:widowControl w:val="0"/>
              <w:spacing w:after="80"/>
              <w:ind w:left="140"/>
              <w:rPr>
                <w:rFonts w:asciiTheme="majorHAnsi" w:hAnsiTheme="majorHAnsi" w:cstheme="majorHAnsi"/>
                <w:b/>
                <w:bCs/>
              </w:rPr>
            </w:pPr>
            <w:r w:rsidRPr="004E6D41">
              <w:rPr>
                <w:rFonts w:asciiTheme="majorHAnsi" w:hAnsiTheme="majorHAnsi" w:cstheme="majorHAnsi"/>
                <w:b/>
                <w:bCs/>
              </w:rPr>
              <w:t>Describe three (3) examples of acceptable behaviour in a mentoring relationship that contributes to a positive and supportive learning environment.</w:t>
            </w:r>
            <w:r>
              <w:rPr>
                <w:rFonts w:asciiTheme="majorHAnsi" w:hAnsiTheme="majorHAnsi" w:cstheme="majorHAnsi"/>
                <w:b/>
                <w:bCs/>
              </w:rPr>
              <w:t xml:space="preserve">   </w:t>
            </w:r>
          </w:p>
        </w:tc>
      </w:tr>
      <w:tr w:rsidR="004E6D41" w:rsidRPr="000168D1" w14:paraId="36DD1901" w14:textId="77777777" w:rsidTr="00ED6A7A">
        <w:trPr>
          <w:trHeight w:val="20"/>
        </w:trPr>
        <w:tc>
          <w:tcPr>
            <w:tcW w:w="568" w:type="dxa"/>
            <w:vMerge/>
            <w:tcBorders>
              <w:left w:val="single" w:sz="6" w:space="0" w:color="000000"/>
              <w:right w:val="single" w:sz="5" w:space="0" w:color="000000"/>
            </w:tcBorders>
            <w:shd w:val="clear" w:color="auto" w:fill="DAEEF3" w:themeFill="accent5" w:themeFillTint="33"/>
          </w:tcPr>
          <w:p w14:paraId="09F755C3" w14:textId="77777777" w:rsidR="004E6D41" w:rsidRDefault="004E6D41" w:rsidP="007D0392">
            <w:pPr>
              <w:widowControl w:val="0"/>
              <w:rPr>
                <w:rFonts w:asciiTheme="majorHAnsi" w:hAnsiTheme="majorHAnsi" w:cstheme="majorHAnsi"/>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B14C52D" w14:textId="5E9C0005" w:rsidR="004E6D41" w:rsidRDefault="004E6D41" w:rsidP="007D0392">
            <w:pPr>
              <w:widowControl w:val="0"/>
              <w:rPr>
                <w:rFonts w:asciiTheme="majorHAnsi" w:hAnsiTheme="majorHAnsi" w:cstheme="majorHAnsi"/>
              </w:rPr>
            </w:pPr>
          </w:p>
        </w:tc>
      </w:tr>
      <w:tr w:rsidR="004E6D41" w:rsidRPr="000168D1" w14:paraId="0CBF8730" w14:textId="77777777" w:rsidTr="00ED6A7A">
        <w:trPr>
          <w:trHeight w:val="20"/>
        </w:trPr>
        <w:tc>
          <w:tcPr>
            <w:tcW w:w="568" w:type="dxa"/>
            <w:vMerge/>
            <w:tcBorders>
              <w:left w:val="single" w:sz="6" w:space="0" w:color="000000"/>
              <w:right w:val="single" w:sz="5" w:space="0" w:color="000000"/>
            </w:tcBorders>
            <w:shd w:val="clear" w:color="auto" w:fill="DAEEF3" w:themeFill="accent5" w:themeFillTint="33"/>
          </w:tcPr>
          <w:p w14:paraId="5B15040B" w14:textId="77777777" w:rsidR="004E6D41" w:rsidRDefault="004E6D41" w:rsidP="007D0392">
            <w:pPr>
              <w:widowControl w:val="0"/>
              <w:rPr>
                <w:rFonts w:asciiTheme="majorHAnsi" w:hAnsiTheme="majorHAnsi" w:cstheme="majorHAnsi"/>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1AD8DDBE" w14:textId="6038899B" w:rsidR="004E6D41" w:rsidRDefault="004E6D41" w:rsidP="007D0392">
            <w:pPr>
              <w:widowControl w:val="0"/>
              <w:rPr>
                <w:rFonts w:asciiTheme="majorHAnsi" w:hAnsiTheme="majorHAnsi" w:cstheme="majorHAnsi"/>
              </w:rPr>
            </w:pPr>
          </w:p>
        </w:tc>
      </w:tr>
      <w:tr w:rsidR="004E6D41" w:rsidRPr="000168D1" w14:paraId="1D304749" w14:textId="77777777" w:rsidTr="00ED6A7A">
        <w:trPr>
          <w:trHeight w:val="20"/>
        </w:trPr>
        <w:tc>
          <w:tcPr>
            <w:tcW w:w="568" w:type="dxa"/>
            <w:vMerge/>
            <w:tcBorders>
              <w:left w:val="single" w:sz="6" w:space="0" w:color="000000"/>
              <w:right w:val="single" w:sz="5" w:space="0" w:color="000000"/>
            </w:tcBorders>
            <w:shd w:val="clear" w:color="auto" w:fill="DAEEF3" w:themeFill="accent5" w:themeFillTint="33"/>
          </w:tcPr>
          <w:p w14:paraId="2AB1E2A7" w14:textId="77777777" w:rsidR="004E6D41" w:rsidRDefault="004E6D41" w:rsidP="007D0392">
            <w:pPr>
              <w:widowControl w:val="0"/>
              <w:rPr>
                <w:rFonts w:asciiTheme="majorHAnsi" w:hAnsiTheme="majorHAnsi" w:cstheme="majorHAnsi"/>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C9076F5" w14:textId="7DF09487" w:rsidR="004E6D41" w:rsidRDefault="004E6D41" w:rsidP="007D0392">
            <w:pPr>
              <w:widowControl w:val="0"/>
              <w:rPr>
                <w:rFonts w:asciiTheme="majorHAnsi" w:hAnsiTheme="majorHAnsi" w:cstheme="majorHAnsi"/>
              </w:rPr>
            </w:pPr>
          </w:p>
        </w:tc>
      </w:tr>
      <w:tr w:rsidR="004E6D41" w:rsidRPr="00846015" w14:paraId="3B58762D" w14:textId="77777777" w:rsidTr="00ED6A7A">
        <w:tc>
          <w:tcPr>
            <w:tcW w:w="568" w:type="dxa"/>
            <w:vMerge w:val="restart"/>
            <w:tcBorders>
              <w:top w:val="single" w:sz="6" w:space="0" w:color="000000"/>
              <w:left w:val="single" w:sz="6" w:space="0" w:color="000000"/>
              <w:bottom w:val="single" w:sz="4" w:space="0" w:color="auto"/>
              <w:right w:val="single" w:sz="6" w:space="0" w:color="000000"/>
            </w:tcBorders>
            <w:shd w:val="clear" w:color="auto" w:fill="DAEEF3" w:themeFill="accent5" w:themeFillTint="33"/>
          </w:tcPr>
          <w:p w14:paraId="5EEE9FDC" w14:textId="77777777" w:rsidR="004E6D41" w:rsidRPr="000168D1" w:rsidRDefault="004E6D41" w:rsidP="00CA31F7">
            <w:pPr>
              <w:widowControl w:val="0"/>
              <w:rPr>
                <w:rFonts w:asciiTheme="majorHAnsi" w:hAnsiTheme="majorHAnsi" w:cstheme="majorHAnsi"/>
              </w:rPr>
            </w:pPr>
            <w:r>
              <w:rPr>
                <w:rFonts w:asciiTheme="majorHAnsi" w:hAnsiTheme="majorHAnsi" w:cstheme="majorHAnsi"/>
              </w:rPr>
              <w:t>4</w:t>
            </w:r>
          </w:p>
        </w:tc>
        <w:tc>
          <w:tcPr>
            <w:tcW w:w="9922"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377A1A7" w14:textId="77777777" w:rsidR="004E6D41" w:rsidRPr="004E6D41" w:rsidRDefault="004E6D41" w:rsidP="00CA31F7">
            <w:pPr>
              <w:widowControl w:val="0"/>
              <w:spacing w:after="80"/>
              <w:ind w:left="140"/>
              <w:rPr>
                <w:rFonts w:asciiTheme="majorHAnsi" w:hAnsiTheme="majorHAnsi" w:cstheme="majorHAnsi"/>
                <w:b/>
                <w:bCs/>
              </w:rPr>
            </w:pPr>
            <w:r w:rsidRPr="004E6D41">
              <w:rPr>
                <w:rFonts w:asciiTheme="majorHAnsi" w:hAnsiTheme="majorHAnsi" w:cstheme="majorHAnsi"/>
                <w:b/>
                <w:bCs/>
              </w:rPr>
              <w:t>Mentoring contributes to creating a positive and nurturing environment that promotes individual and organisational success.</w:t>
            </w:r>
          </w:p>
          <w:p w14:paraId="1F813845" w14:textId="77777777" w:rsidR="004E6D41" w:rsidRPr="00846015" w:rsidRDefault="004E6D41" w:rsidP="00CA31F7">
            <w:pPr>
              <w:widowControl w:val="0"/>
              <w:spacing w:after="80"/>
              <w:ind w:left="140"/>
              <w:rPr>
                <w:rFonts w:asciiTheme="majorHAnsi" w:hAnsiTheme="majorHAnsi" w:cstheme="majorHAnsi"/>
                <w:b/>
                <w:bCs/>
              </w:rPr>
            </w:pPr>
            <w:r w:rsidRPr="004E6D41">
              <w:rPr>
                <w:rFonts w:asciiTheme="majorHAnsi" w:hAnsiTheme="majorHAnsi" w:cstheme="majorHAnsi"/>
                <w:b/>
                <w:bCs/>
              </w:rPr>
              <w:lastRenderedPageBreak/>
              <w:t xml:space="preserve">In the table below, list a minimum of three (3) benefits of mentoring to each party in the mentoring </w:t>
            </w:r>
            <w:proofErr w:type="gramStart"/>
            <w:r w:rsidRPr="004E6D41">
              <w:rPr>
                <w:rFonts w:asciiTheme="majorHAnsi" w:hAnsiTheme="majorHAnsi" w:cstheme="majorHAnsi"/>
                <w:b/>
                <w:bCs/>
              </w:rPr>
              <w:t>process.</w:t>
            </w:r>
            <w:r w:rsidRPr="00846015">
              <w:rPr>
                <w:rFonts w:asciiTheme="majorHAnsi" w:hAnsiTheme="majorHAnsi" w:cstheme="majorHAnsi"/>
                <w:b/>
                <w:bCs/>
              </w:rPr>
              <w:t>.</w:t>
            </w:r>
            <w:proofErr w:type="gramEnd"/>
          </w:p>
        </w:tc>
      </w:tr>
      <w:tr w:rsidR="004E6D41" w14:paraId="14AFBD2E"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4BBA5E49" w14:textId="77777777" w:rsidR="004E6D41" w:rsidRDefault="004E6D41"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7BFEA5D" w14:textId="77777777" w:rsidR="004E6D41" w:rsidRPr="004E6D41" w:rsidRDefault="004E6D41" w:rsidP="00CA31F7">
            <w:pPr>
              <w:widowControl w:val="0"/>
              <w:ind w:left="140"/>
              <w:rPr>
                <w:rFonts w:asciiTheme="majorHAnsi" w:hAnsiTheme="majorHAnsi" w:cstheme="majorHAnsi"/>
                <w:b/>
                <w:bCs/>
              </w:rPr>
            </w:pPr>
            <w:r w:rsidRPr="004E6D41">
              <w:rPr>
                <w:rFonts w:asciiTheme="majorHAnsi" w:hAnsiTheme="majorHAnsi" w:cstheme="majorHAnsi"/>
                <w:b/>
                <w:bCs/>
              </w:rPr>
              <w:t>Mentee</w:t>
            </w:r>
          </w:p>
          <w:p w14:paraId="288ED571" w14:textId="77777777" w:rsidR="004E6D41" w:rsidRDefault="004E6D41" w:rsidP="00CA31F7">
            <w:pPr>
              <w:widowControl w:val="0"/>
              <w:ind w:left="140"/>
              <w:rPr>
                <w:rFonts w:asciiTheme="majorHAnsi" w:hAnsiTheme="majorHAnsi" w:cstheme="majorHAnsi"/>
              </w:rPr>
            </w:pPr>
            <w:r w:rsidRPr="004E6D41">
              <w:rPr>
                <w:rFonts w:asciiTheme="majorHAnsi" w:hAnsiTheme="majorHAnsi" w:cstheme="majorHAnsi"/>
              </w:rPr>
              <w:t xml:space="preserve">(What are </w:t>
            </w:r>
            <w:r>
              <w:rPr>
                <w:rFonts w:asciiTheme="majorHAnsi" w:hAnsiTheme="majorHAnsi" w:cstheme="majorHAnsi"/>
              </w:rPr>
              <w:t>3</w:t>
            </w:r>
            <w:r w:rsidRPr="004E6D41">
              <w:rPr>
                <w:rFonts w:asciiTheme="majorHAnsi" w:hAnsiTheme="majorHAnsi" w:cstheme="majorHAnsi"/>
              </w:rPr>
              <w:t xml:space="preserve"> benefits to the Mentee)</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0A9F19DC" w14:textId="77777777" w:rsidR="004E6D41" w:rsidRDefault="004E6D41" w:rsidP="00CA31F7">
            <w:pPr>
              <w:widowControl w:val="0"/>
              <w:rPr>
                <w:rFonts w:asciiTheme="majorHAnsi" w:hAnsiTheme="majorHAnsi" w:cstheme="majorHAnsi"/>
              </w:rPr>
            </w:pPr>
          </w:p>
        </w:tc>
      </w:tr>
      <w:tr w:rsidR="004E6D41" w14:paraId="1782BE76"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34F9404A" w14:textId="77777777" w:rsidR="004E6D41" w:rsidRDefault="004E6D41"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92421A9" w14:textId="77777777" w:rsidR="004E6D41" w:rsidRPr="004E6D41" w:rsidRDefault="004E6D41" w:rsidP="00CA31F7">
            <w:pPr>
              <w:widowControl w:val="0"/>
              <w:ind w:left="140"/>
              <w:rPr>
                <w:rFonts w:asciiTheme="majorHAnsi" w:hAnsiTheme="majorHAnsi" w:cstheme="majorHAnsi"/>
                <w:b/>
                <w:bCs/>
              </w:rPr>
            </w:pPr>
            <w:r w:rsidRPr="004E6D41">
              <w:rPr>
                <w:rFonts w:asciiTheme="majorHAnsi" w:hAnsiTheme="majorHAnsi" w:cstheme="majorHAnsi"/>
                <w:b/>
                <w:bCs/>
              </w:rPr>
              <w:t>Mentor</w:t>
            </w:r>
          </w:p>
          <w:p w14:paraId="5A2C34DF" w14:textId="77777777" w:rsidR="004E6D41" w:rsidRDefault="004E6D41" w:rsidP="00CA31F7">
            <w:pPr>
              <w:widowControl w:val="0"/>
              <w:ind w:left="140"/>
              <w:rPr>
                <w:rFonts w:asciiTheme="majorHAnsi" w:hAnsiTheme="majorHAnsi" w:cstheme="majorHAnsi"/>
              </w:rPr>
            </w:pPr>
            <w:r w:rsidRPr="004E6D41">
              <w:rPr>
                <w:rFonts w:asciiTheme="majorHAnsi" w:hAnsiTheme="majorHAnsi" w:cstheme="majorHAnsi"/>
              </w:rPr>
              <w:t xml:space="preserve">(What are </w:t>
            </w:r>
            <w:r>
              <w:rPr>
                <w:rFonts w:asciiTheme="majorHAnsi" w:hAnsiTheme="majorHAnsi" w:cstheme="majorHAnsi"/>
              </w:rPr>
              <w:t xml:space="preserve">3 </w:t>
            </w:r>
            <w:r w:rsidRPr="004E6D41">
              <w:rPr>
                <w:rFonts w:asciiTheme="majorHAnsi" w:hAnsiTheme="majorHAnsi" w:cstheme="majorHAnsi"/>
              </w:rPr>
              <w:t>benefits to the Mentor)</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6CF53F1A" w14:textId="77777777" w:rsidR="004E6D41" w:rsidRDefault="004E6D41" w:rsidP="00CA31F7">
            <w:pPr>
              <w:widowControl w:val="0"/>
              <w:rPr>
                <w:rFonts w:asciiTheme="majorHAnsi" w:hAnsiTheme="majorHAnsi" w:cstheme="majorHAnsi"/>
              </w:rPr>
            </w:pPr>
          </w:p>
        </w:tc>
      </w:tr>
      <w:tr w:rsidR="004E6D41" w14:paraId="43EAEAC7"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0DD16BA5" w14:textId="77777777" w:rsidR="004E6D41" w:rsidRDefault="004E6D41"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61B43F4" w14:textId="77777777" w:rsidR="004E6D41" w:rsidRPr="004E6D41" w:rsidRDefault="004E6D41" w:rsidP="00CA31F7">
            <w:pPr>
              <w:widowControl w:val="0"/>
              <w:ind w:left="140"/>
              <w:rPr>
                <w:rFonts w:asciiTheme="majorHAnsi" w:hAnsiTheme="majorHAnsi" w:cstheme="majorHAnsi"/>
                <w:b/>
                <w:bCs/>
              </w:rPr>
            </w:pPr>
            <w:r w:rsidRPr="004E6D41">
              <w:rPr>
                <w:rFonts w:asciiTheme="majorHAnsi" w:hAnsiTheme="majorHAnsi" w:cstheme="majorHAnsi"/>
                <w:b/>
                <w:bCs/>
              </w:rPr>
              <w:t>RTO/Training organisation</w:t>
            </w:r>
          </w:p>
          <w:p w14:paraId="4F0AA528" w14:textId="77777777" w:rsidR="004E6D41" w:rsidRDefault="004E6D41" w:rsidP="00CA31F7">
            <w:pPr>
              <w:widowControl w:val="0"/>
              <w:ind w:left="140"/>
              <w:rPr>
                <w:rFonts w:asciiTheme="majorHAnsi" w:hAnsiTheme="majorHAnsi" w:cstheme="majorHAnsi"/>
              </w:rPr>
            </w:pPr>
            <w:r w:rsidRPr="004E6D41">
              <w:rPr>
                <w:rFonts w:asciiTheme="majorHAnsi" w:hAnsiTheme="majorHAnsi" w:cstheme="majorHAnsi"/>
              </w:rPr>
              <w:t xml:space="preserve">(What are </w:t>
            </w:r>
            <w:r>
              <w:rPr>
                <w:rFonts w:asciiTheme="majorHAnsi" w:hAnsiTheme="majorHAnsi" w:cstheme="majorHAnsi"/>
              </w:rPr>
              <w:t>3</w:t>
            </w:r>
            <w:r w:rsidRPr="004E6D41">
              <w:rPr>
                <w:rFonts w:asciiTheme="majorHAnsi" w:hAnsiTheme="majorHAnsi" w:cstheme="majorHAnsi"/>
              </w:rPr>
              <w:t xml:space="preserve"> benefits to the RTO/Training organisation)</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666ECE3D" w14:textId="77777777" w:rsidR="004E6D41" w:rsidRDefault="004E6D41" w:rsidP="00CA31F7">
            <w:pPr>
              <w:widowControl w:val="0"/>
              <w:rPr>
                <w:rFonts w:asciiTheme="majorHAnsi" w:hAnsiTheme="majorHAnsi" w:cstheme="majorHAnsi"/>
              </w:rPr>
            </w:pPr>
          </w:p>
        </w:tc>
      </w:tr>
      <w:tr w:rsidR="00846015" w:rsidRPr="000168D1" w14:paraId="39BD6F13" w14:textId="77777777" w:rsidTr="00ED6A7A">
        <w:tc>
          <w:tcPr>
            <w:tcW w:w="568" w:type="dxa"/>
            <w:vMerge w:val="restart"/>
            <w:tcBorders>
              <w:top w:val="single" w:sz="6" w:space="0" w:color="000000"/>
              <w:left w:val="single" w:sz="6" w:space="0" w:color="000000"/>
              <w:bottom w:val="single" w:sz="4" w:space="0" w:color="auto"/>
              <w:right w:val="single" w:sz="6" w:space="0" w:color="000000"/>
            </w:tcBorders>
            <w:shd w:val="clear" w:color="auto" w:fill="DAEEF3" w:themeFill="accent5" w:themeFillTint="33"/>
          </w:tcPr>
          <w:p w14:paraId="68DDCD80" w14:textId="3AF693C1" w:rsidR="00846015" w:rsidRPr="000168D1" w:rsidRDefault="004E6D41" w:rsidP="000E55A4">
            <w:pPr>
              <w:widowControl w:val="0"/>
              <w:rPr>
                <w:rFonts w:asciiTheme="majorHAnsi" w:hAnsiTheme="majorHAnsi" w:cstheme="majorHAnsi"/>
              </w:rPr>
            </w:pPr>
            <w:r>
              <w:rPr>
                <w:rFonts w:asciiTheme="majorHAnsi" w:hAnsiTheme="majorHAnsi" w:cstheme="majorHAnsi"/>
              </w:rPr>
              <w:t>5</w:t>
            </w:r>
          </w:p>
        </w:tc>
        <w:tc>
          <w:tcPr>
            <w:tcW w:w="9922"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B0294E0" w14:textId="77777777" w:rsidR="004E6D41" w:rsidRPr="004E6D41" w:rsidRDefault="004E6D41" w:rsidP="004E6D41">
            <w:pPr>
              <w:widowControl w:val="0"/>
              <w:spacing w:after="80"/>
              <w:ind w:left="140"/>
              <w:rPr>
                <w:rFonts w:asciiTheme="majorHAnsi" w:hAnsiTheme="majorHAnsi" w:cstheme="majorHAnsi"/>
                <w:b/>
                <w:bCs/>
              </w:rPr>
            </w:pPr>
            <w:r w:rsidRPr="004E6D41">
              <w:rPr>
                <w:rFonts w:asciiTheme="majorHAnsi" w:hAnsiTheme="majorHAnsi" w:cstheme="majorHAnsi"/>
                <w:b/>
                <w:bCs/>
              </w:rPr>
              <w:t xml:space="preserve">Effective communication and building rapport </w:t>
            </w:r>
            <w:proofErr w:type="gramStart"/>
            <w:r w:rsidRPr="004E6D41">
              <w:rPr>
                <w:rFonts w:asciiTheme="majorHAnsi" w:hAnsiTheme="majorHAnsi" w:cstheme="majorHAnsi"/>
                <w:b/>
                <w:bCs/>
              </w:rPr>
              <w:t>is</w:t>
            </w:r>
            <w:proofErr w:type="gramEnd"/>
            <w:r w:rsidRPr="004E6D41">
              <w:rPr>
                <w:rFonts w:asciiTheme="majorHAnsi" w:hAnsiTheme="majorHAnsi" w:cstheme="majorHAnsi"/>
                <w:b/>
                <w:bCs/>
              </w:rPr>
              <w:t xml:space="preserve"> vital in a mentoring relationship.</w:t>
            </w:r>
          </w:p>
          <w:p w14:paraId="163CE8D8" w14:textId="29A205AF" w:rsidR="00846015" w:rsidRPr="00846015" w:rsidRDefault="004E6D41" w:rsidP="004E6D41">
            <w:pPr>
              <w:widowControl w:val="0"/>
              <w:spacing w:after="80"/>
              <w:ind w:left="140"/>
              <w:rPr>
                <w:rFonts w:asciiTheme="majorHAnsi" w:hAnsiTheme="majorHAnsi" w:cstheme="majorHAnsi"/>
                <w:b/>
                <w:bCs/>
              </w:rPr>
            </w:pPr>
            <w:r w:rsidRPr="004E6D41">
              <w:rPr>
                <w:rFonts w:asciiTheme="majorHAnsi" w:hAnsiTheme="majorHAnsi" w:cstheme="majorHAnsi"/>
                <w:b/>
                <w:bCs/>
              </w:rPr>
              <w:t>How do active listening and open questions build rapport in a mentoring relationship?</w:t>
            </w:r>
          </w:p>
        </w:tc>
      </w:tr>
      <w:tr w:rsidR="00846015" w:rsidRPr="000168D1" w14:paraId="27885954"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335B061E" w14:textId="77777777" w:rsidR="00846015" w:rsidRDefault="00846015" w:rsidP="000E55A4">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6067B0C" w14:textId="7DC4B401" w:rsidR="004E6D41" w:rsidRPr="00212872" w:rsidRDefault="004E6D41" w:rsidP="00212872">
            <w:pPr>
              <w:widowControl w:val="0"/>
              <w:ind w:left="140"/>
              <w:rPr>
                <w:rFonts w:asciiTheme="majorHAnsi" w:hAnsiTheme="majorHAnsi" w:cstheme="majorHAnsi"/>
                <w:b/>
                <w:bCs/>
              </w:rPr>
            </w:pPr>
            <w:r w:rsidRPr="004E6D41">
              <w:rPr>
                <w:rFonts w:asciiTheme="majorHAnsi" w:hAnsiTheme="majorHAnsi" w:cstheme="majorHAnsi"/>
                <w:b/>
                <w:bCs/>
              </w:rPr>
              <w:t>Active listening</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01AB6683" w14:textId="77777777" w:rsidR="00846015" w:rsidRDefault="00846015" w:rsidP="000E55A4">
            <w:pPr>
              <w:widowControl w:val="0"/>
              <w:rPr>
                <w:rFonts w:asciiTheme="majorHAnsi" w:hAnsiTheme="majorHAnsi" w:cstheme="majorHAnsi"/>
              </w:rPr>
            </w:pPr>
          </w:p>
        </w:tc>
      </w:tr>
      <w:tr w:rsidR="00846015" w:rsidRPr="000168D1" w14:paraId="29ECA50B"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34D7A5AA" w14:textId="77777777" w:rsidR="00846015" w:rsidRDefault="00846015" w:rsidP="000E55A4">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FFB3370" w14:textId="7E3A84DE" w:rsidR="004E6D41" w:rsidRPr="00212872" w:rsidRDefault="004E6D41" w:rsidP="00212872">
            <w:pPr>
              <w:widowControl w:val="0"/>
              <w:ind w:left="140"/>
              <w:rPr>
                <w:rFonts w:asciiTheme="majorHAnsi" w:hAnsiTheme="majorHAnsi" w:cstheme="majorHAnsi"/>
                <w:b/>
                <w:bCs/>
              </w:rPr>
            </w:pPr>
            <w:r w:rsidRPr="004E6D41">
              <w:rPr>
                <w:rFonts w:asciiTheme="majorHAnsi" w:hAnsiTheme="majorHAnsi" w:cstheme="majorHAnsi"/>
                <w:b/>
                <w:bCs/>
              </w:rPr>
              <w:t>Open questioning</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72F130DE" w14:textId="77777777" w:rsidR="00846015" w:rsidRDefault="00846015" w:rsidP="000E55A4">
            <w:pPr>
              <w:widowControl w:val="0"/>
              <w:rPr>
                <w:rFonts w:asciiTheme="majorHAnsi" w:hAnsiTheme="majorHAnsi" w:cstheme="majorHAnsi"/>
              </w:rPr>
            </w:pPr>
          </w:p>
        </w:tc>
      </w:tr>
      <w:tr w:rsidR="00E06A3F" w:rsidRPr="004E6D41" w14:paraId="29BA5B3C" w14:textId="77777777" w:rsidTr="00ED6A7A">
        <w:tc>
          <w:tcPr>
            <w:tcW w:w="568" w:type="dxa"/>
            <w:vMerge w:val="restart"/>
            <w:tcBorders>
              <w:left w:val="single" w:sz="6" w:space="0" w:color="000000"/>
              <w:right w:val="single" w:sz="5" w:space="0" w:color="000000"/>
            </w:tcBorders>
            <w:shd w:val="clear" w:color="auto" w:fill="DAEEF3" w:themeFill="accent5" w:themeFillTint="33"/>
          </w:tcPr>
          <w:p w14:paraId="38C15896" w14:textId="71D58F58" w:rsidR="00E06A3F" w:rsidRPr="000168D1" w:rsidRDefault="00E06A3F" w:rsidP="00CA31F7">
            <w:pPr>
              <w:widowControl w:val="0"/>
              <w:rPr>
                <w:rFonts w:asciiTheme="majorHAnsi" w:hAnsiTheme="majorHAnsi" w:cstheme="majorHAnsi"/>
              </w:rPr>
            </w:pPr>
            <w:r>
              <w:rPr>
                <w:rFonts w:asciiTheme="majorHAnsi" w:hAnsiTheme="majorHAnsi" w:cstheme="majorHAnsi"/>
              </w:rPr>
              <w:t>6</w:t>
            </w: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89ACEB7" w14:textId="77777777" w:rsidR="00E06A3F" w:rsidRPr="00E06A3F" w:rsidRDefault="00E06A3F" w:rsidP="00E06A3F">
            <w:pPr>
              <w:widowControl w:val="0"/>
              <w:spacing w:after="80"/>
              <w:ind w:left="140"/>
              <w:rPr>
                <w:rFonts w:asciiTheme="majorHAnsi" w:hAnsiTheme="majorHAnsi" w:cstheme="majorHAnsi"/>
                <w:b/>
                <w:bCs/>
              </w:rPr>
            </w:pPr>
            <w:r w:rsidRPr="00E06A3F">
              <w:rPr>
                <w:rFonts w:asciiTheme="majorHAnsi" w:hAnsiTheme="majorHAnsi" w:cstheme="majorHAnsi"/>
                <w:b/>
                <w:bCs/>
              </w:rPr>
              <w:t>When working with a mentee, there are several methods and strategies to encourage self-reflection and build confidence.</w:t>
            </w:r>
          </w:p>
          <w:p w14:paraId="6C7042AA" w14:textId="71886561" w:rsidR="00E06A3F" w:rsidRPr="004E6D41" w:rsidRDefault="00E06A3F" w:rsidP="00E06A3F">
            <w:pPr>
              <w:widowControl w:val="0"/>
              <w:spacing w:after="80"/>
              <w:ind w:left="140"/>
              <w:rPr>
                <w:rFonts w:asciiTheme="majorHAnsi" w:hAnsiTheme="majorHAnsi" w:cstheme="majorHAnsi"/>
                <w:b/>
                <w:bCs/>
              </w:rPr>
            </w:pPr>
            <w:r w:rsidRPr="00E06A3F">
              <w:rPr>
                <w:rFonts w:asciiTheme="majorHAnsi" w:hAnsiTheme="majorHAnsi" w:cstheme="majorHAnsi"/>
                <w:b/>
                <w:bCs/>
              </w:rPr>
              <w:t>Describe three (3</w:t>
            </w:r>
            <w:proofErr w:type="gramStart"/>
            <w:r w:rsidRPr="00E06A3F">
              <w:rPr>
                <w:rFonts w:asciiTheme="majorHAnsi" w:hAnsiTheme="majorHAnsi" w:cstheme="majorHAnsi"/>
                <w:b/>
                <w:bCs/>
              </w:rPr>
              <w:t>)  methods</w:t>
            </w:r>
            <w:proofErr w:type="gramEnd"/>
            <w:r w:rsidRPr="00E06A3F">
              <w:rPr>
                <w:rFonts w:asciiTheme="majorHAnsi" w:hAnsiTheme="majorHAnsi" w:cstheme="majorHAnsi"/>
                <w:b/>
                <w:bCs/>
              </w:rPr>
              <w:t xml:space="preserve"> and strategies you can use to encourage self-reflection and confidence when working with a mentee?</w:t>
            </w:r>
            <w:r>
              <w:rPr>
                <w:rFonts w:asciiTheme="majorHAnsi" w:hAnsiTheme="majorHAnsi" w:cstheme="majorHAnsi"/>
                <w:b/>
                <w:bCs/>
              </w:rPr>
              <w:t xml:space="preserve"> </w:t>
            </w:r>
          </w:p>
        </w:tc>
      </w:tr>
      <w:tr w:rsidR="00E06A3F" w14:paraId="1B12B663" w14:textId="77777777" w:rsidTr="00ED6A7A">
        <w:trPr>
          <w:trHeight w:val="20"/>
        </w:trPr>
        <w:tc>
          <w:tcPr>
            <w:tcW w:w="568" w:type="dxa"/>
            <w:vMerge/>
            <w:tcBorders>
              <w:left w:val="single" w:sz="6" w:space="0" w:color="000000"/>
              <w:right w:val="single" w:sz="5" w:space="0" w:color="000000"/>
            </w:tcBorders>
            <w:shd w:val="clear" w:color="auto" w:fill="DAEEF3" w:themeFill="accent5" w:themeFillTint="33"/>
          </w:tcPr>
          <w:p w14:paraId="6D4AE0CA" w14:textId="77777777" w:rsidR="00E06A3F" w:rsidRDefault="00E06A3F" w:rsidP="00CA31F7">
            <w:pPr>
              <w:widowControl w:val="0"/>
              <w:rPr>
                <w:rFonts w:asciiTheme="majorHAnsi" w:hAnsiTheme="majorHAnsi" w:cstheme="majorHAnsi"/>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C9E96F9" w14:textId="77777777" w:rsidR="00E06A3F" w:rsidRDefault="00E06A3F" w:rsidP="00CA31F7">
            <w:pPr>
              <w:widowControl w:val="0"/>
              <w:rPr>
                <w:rFonts w:asciiTheme="majorHAnsi" w:hAnsiTheme="majorHAnsi" w:cstheme="majorHAnsi"/>
              </w:rPr>
            </w:pPr>
          </w:p>
        </w:tc>
      </w:tr>
      <w:tr w:rsidR="00E06A3F" w14:paraId="11FB3519" w14:textId="77777777" w:rsidTr="00ED6A7A">
        <w:trPr>
          <w:trHeight w:val="20"/>
        </w:trPr>
        <w:tc>
          <w:tcPr>
            <w:tcW w:w="568" w:type="dxa"/>
            <w:vMerge/>
            <w:tcBorders>
              <w:left w:val="single" w:sz="6" w:space="0" w:color="000000"/>
              <w:right w:val="single" w:sz="5" w:space="0" w:color="000000"/>
            </w:tcBorders>
            <w:shd w:val="clear" w:color="auto" w:fill="DAEEF3" w:themeFill="accent5" w:themeFillTint="33"/>
          </w:tcPr>
          <w:p w14:paraId="37EBA50B" w14:textId="77777777" w:rsidR="00E06A3F" w:rsidRDefault="00E06A3F" w:rsidP="00CA31F7">
            <w:pPr>
              <w:widowControl w:val="0"/>
              <w:rPr>
                <w:rFonts w:asciiTheme="majorHAnsi" w:hAnsiTheme="majorHAnsi" w:cstheme="majorHAnsi"/>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6276FDC" w14:textId="77777777" w:rsidR="00E06A3F" w:rsidRDefault="00E06A3F" w:rsidP="00CA31F7">
            <w:pPr>
              <w:widowControl w:val="0"/>
              <w:rPr>
                <w:rFonts w:asciiTheme="majorHAnsi" w:hAnsiTheme="majorHAnsi" w:cstheme="majorHAnsi"/>
              </w:rPr>
            </w:pPr>
          </w:p>
        </w:tc>
      </w:tr>
      <w:tr w:rsidR="00E06A3F" w14:paraId="248297B0" w14:textId="77777777" w:rsidTr="00ED6A7A">
        <w:trPr>
          <w:trHeight w:val="20"/>
        </w:trPr>
        <w:tc>
          <w:tcPr>
            <w:tcW w:w="568" w:type="dxa"/>
            <w:vMerge/>
            <w:tcBorders>
              <w:left w:val="single" w:sz="6" w:space="0" w:color="000000"/>
              <w:right w:val="single" w:sz="5" w:space="0" w:color="000000"/>
            </w:tcBorders>
            <w:shd w:val="clear" w:color="auto" w:fill="DAEEF3" w:themeFill="accent5" w:themeFillTint="33"/>
          </w:tcPr>
          <w:p w14:paraId="6D30C251" w14:textId="77777777" w:rsidR="00E06A3F" w:rsidRDefault="00E06A3F" w:rsidP="00CA31F7">
            <w:pPr>
              <w:widowControl w:val="0"/>
              <w:rPr>
                <w:rFonts w:asciiTheme="majorHAnsi" w:hAnsiTheme="majorHAnsi" w:cstheme="majorHAnsi"/>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29B8D26" w14:textId="77777777" w:rsidR="00E06A3F" w:rsidRDefault="00E06A3F" w:rsidP="00CA31F7">
            <w:pPr>
              <w:widowControl w:val="0"/>
              <w:rPr>
                <w:rFonts w:asciiTheme="majorHAnsi" w:hAnsiTheme="majorHAnsi" w:cstheme="majorHAnsi"/>
              </w:rPr>
            </w:pPr>
          </w:p>
        </w:tc>
      </w:tr>
      <w:tr w:rsidR="00E06A3F" w:rsidRPr="00846015" w14:paraId="50125EDA" w14:textId="77777777" w:rsidTr="00ED6A7A">
        <w:tc>
          <w:tcPr>
            <w:tcW w:w="568" w:type="dxa"/>
            <w:vMerge w:val="restart"/>
            <w:tcBorders>
              <w:top w:val="single" w:sz="6" w:space="0" w:color="000000"/>
              <w:left w:val="single" w:sz="6" w:space="0" w:color="000000"/>
              <w:bottom w:val="single" w:sz="4" w:space="0" w:color="auto"/>
              <w:right w:val="single" w:sz="6" w:space="0" w:color="000000"/>
            </w:tcBorders>
            <w:shd w:val="clear" w:color="auto" w:fill="DAEEF3" w:themeFill="accent5" w:themeFillTint="33"/>
          </w:tcPr>
          <w:p w14:paraId="2F17005A" w14:textId="77777777" w:rsidR="00E06A3F" w:rsidRPr="000168D1" w:rsidRDefault="00E06A3F" w:rsidP="00CA31F7">
            <w:pPr>
              <w:widowControl w:val="0"/>
              <w:rPr>
                <w:rFonts w:asciiTheme="majorHAnsi" w:hAnsiTheme="majorHAnsi" w:cstheme="majorHAnsi"/>
              </w:rPr>
            </w:pPr>
            <w:r>
              <w:rPr>
                <w:rFonts w:asciiTheme="majorHAnsi" w:hAnsiTheme="majorHAnsi" w:cstheme="majorHAnsi"/>
              </w:rPr>
              <w:t>7</w:t>
            </w:r>
          </w:p>
        </w:tc>
        <w:tc>
          <w:tcPr>
            <w:tcW w:w="9922"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0754262" w14:textId="77777777" w:rsidR="00E06A3F" w:rsidRPr="00E06A3F" w:rsidRDefault="00E06A3F" w:rsidP="00CA31F7">
            <w:pPr>
              <w:widowControl w:val="0"/>
              <w:spacing w:after="80"/>
              <w:ind w:left="140"/>
              <w:rPr>
                <w:rFonts w:asciiTheme="majorHAnsi" w:hAnsiTheme="majorHAnsi" w:cstheme="majorHAnsi"/>
                <w:b/>
                <w:bCs/>
              </w:rPr>
            </w:pPr>
            <w:r w:rsidRPr="00E06A3F">
              <w:rPr>
                <w:rFonts w:asciiTheme="majorHAnsi" w:hAnsiTheme="majorHAnsi" w:cstheme="majorHAnsi"/>
                <w:b/>
                <w:bCs/>
              </w:rPr>
              <w:t xml:space="preserve">In the mentoring process, networking provides access to diverse perspectives and insights, with networking contacts bringing different experiences, expertise, and viewpoints, enriching the mentoring </w:t>
            </w:r>
            <w:proofErr w:type="gramStart"/>
            <w:r w:rsidRPr="00E06A3F">
              <w:rPr>
                <w:rFonts w:asciiTheme="majorHAnsi" w:hAnsiTheme="majorHAnsi" w:cstheme="majorHAnsi"/>
                <w:b/>
                <w:bCs/>
              </w:rPr>
              <w:t>relationship</w:t>
            </w:r>
            <w:proofErr w:type="gramEnd"/>
            <w:r w:rsidRPr="00E06A3F">
              <w:rPr>
                <w:rFonts w:asciiTheme="majorHAnsi" w:hAnsiTheme="majorHAnsi" w:cstheme="majorHAnsi"/>
                <w:b/>
                <w:bCs/>
              </w:rPr>
              <w:t xml:space="preserve"> and broadening the mentee's knowledge.</w:t>
            </w:r>
          </w:p>
          <w:p w14:paraId="4D805A3B" w14:textId="77777777" w:rsidR="00E06A3F" w:rsidRPr="00846015" w:rsidRDefault="00E06A3F" w:rsidP="00CA31F7">
            <w:pPr>
              <w:widowControl w:val="0"/>
              <w:spacing w:after="80"/>
              <w:ind w:left="140"/>
              <w:rPr>
                <w:rFonts w:asciiTheme="majorHAnsi" w:hAnsiTheme="majorHAnsi" w:cstheme="majorHAnsi"/>
                <w:b/>
                <w:bCs/>
              </w:rPr>
            </w:pPr>
            <w:r w:rsidRPr="00E06A3F">
              <w:rPr>
                <w:rFonts w:asciiTheme="majorHAnsi" w:hAnsiTheme="majorHAnsi" w:cstheme="majorHAnsi"/>
                <w:b/>
                <w:bCs/>
              </w:rPr>
              <w:t>In the table below, select three (3) potential networking opportunities and how they could benefit the mentee</w:t>
            </w:r>
          </w:p>
        </w:tc>
      </w:tr>
      <w:tr w:rsidR="00E06A3F" w:rsidRPr="00E06A3F" w14:paraId="79FCA1D0"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6BCDADBB"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DBE5F1" w:themeFill="accent1" w:themeFillTint="33"/>
            <w:tcMar>
              <w:top w:w="0" w:type="dxa"/>
              <w:left w:w="0" w:type="dxa"/>
              <w:bottom w:w="0" w:type="dxa"/>
              <w:right w:w="0" w:type="dxa"/>
            </w:tcMar>
          </w:tcPr>
          <w:p w14:paraId="4C8EC549" w14:textId="77777777" w:rsidR="00E06A3F" w:rsidRPr="00E06A3F"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Opportunity (Select three (3) from this list)</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DBE5F1" w:themeFill="accent1" w:themeFillTint="33"/>
          </w:tcPr>
          <w:p w14:paraId="1C336028" w14:textId="77777777" w:rsidR="00E06A3F" w:rsidRPr="00E06A3F" w:rsidRDefault="00E06A3F" w:rsidP="00CA31F7">
            <w:pPr>
              <w:widowControl w:val="0"/>
              <w:rPr>
                <w:rFonts w:asciiTheme="majorHAnsi" w:hAnsiTheme="majorHAnsi" w:cstheme="majorHAnsi"/>
                <w:b/>
                <w:bCs/>
              </w:rPr>
            </w:pPr>
            <w:r w:rsidRPr="00E06A3F">
              <w:rPr>
                <w:rFonts w:asciiTheme="majorHAnsi" w:hAnsiTheme="majorHAnsi" w:cstheme="majorHAnsi"/>
                <w:b/>
                <w:bCs/>
              </w:rPr>
              <w:t>Describe the benefit to the mentee</w:t>
            </w:r>
          </w:p>
        </w:tc>
      </w:tr>
      <w:tr w:rsidR="00E06A3F" w14:paraId="24A35815"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6BD8AD1C"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275F172" w14:textId="77777777" w:rsidR="00E06A3F" w:rsidRPr="004E6D41"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Industry professionals</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31BCA05F" w14:textId="77777777" w:rsidR="00E06A3F" w:rsidRDefault="00E06A3F" w:rsidP="00CA31F7">
            <w:pPr>
              <w:widowControl w:val="0"/>
              <w:rPr>
                <w:rFonts w:asciiTheme="majorHAnsi" w:hAnsiTheme="majorHAnsi" w:cstheme="majorHAnsi"/>
              </w:rPr>
            </w:pPr>
          </w:p>
          <w:p w14:paraId="2C611D07" w14:textId="77777777" w:rsidR="00E06A3F" w:rsidRDefault="00E06A3F" w:rsidP="00CA31F7">
            <w:pPr>
              <w:widowControl w:val="0"/>
              <w:rPr>
                <w:rFonts w:asciiTheme="majorHAnsi" w:hAnsiTheme="majorHAnsi" w:cstheme="majorHAnsi"/>
              </w:rPr>
            </w:pPr>
          </w:p>
        </w:tc>
      </w:tr>
      <w:tr w:rsidR="00E06A3F" w14:paraId="0B6D07F4"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2976DC7F"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FF5B6D2" w14:textId="77777777" w:rsidR="00E06A3F" w:rsidRPr="004E6D41"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Vocational training institutions</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20738975" w14:textId="77777777" w:rsidR="00E06A3F" w:rsidRDefault="00E06A3F" w:rsidP="00CA31F7">
            <w:pPr>
              <w:widowControl w:val="0"/>
              <w:rPr>
                <w:rFonts w:asciiTheme="majorHAnsi" w:hAnsiTheme="majorHAnsi" w:cstheme="majorHAnsi"/>
              </w:rPr>
            </w:pPr>
          </w:p>
        </w:tc>
      </w:tr>
      <w:tr w:rsidR="00E06A3F" w14:paraId="5D0B15BF"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70D6C2D3"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9FD18C7" w14:textId="77777777" w:rsidR="00E06A3F" w:rsidRPr="004E6D41"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Professional associations and organisations</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7DAC7B82" w14:textId="77777777" w:rsidR="00E06A3F" w:rsidRDefault="00E06A3F" w:rsidP="00CA31F7">
            <w:pPr>
              <w:widowControl w:val="0"/>
              <w:rPr>
                <w:rFonts w:asciiTheme="majorHAnsi" w:hAnsiTheme="majorHAnsi" w:cstheme="majorHAnsi"/>
              </w:rPr>
            </w:pPr>
          </w:p>
        </w:tc>
      </w:tr>
      <w:tr w:rsidR="00E06A3F" w14:paraId="70FFBA07"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0D4E3368"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C16C94B" w14:textId="77777777" w:rsidR="00E06A3F" w:rsidRDefault="00E06A3F" w:rsidP="00CA31F7">
            <w:pPr>
              <w:widowControl w:val="0"/>
              <w:ind w:left="140"/>
              <w:rPr>
                <w:rFonts w:asciiTheme="majorHAnsi" w:hAnsiTheme="majorHAnsi" w:cstheme="majorHAnsi"/>
              </w:rPr>
            </w:pPr>
            <w:r w:rsidRPr="00E06A3F">
              <w:rPr>
                <w:rFonts w:asciiTheme="majorHAnsi" w:hAnsiTheme="majorHAnsi" w:cstheme="majorHAnsi"/>
                <w:b/>
                <w:bCs/>
              </w:rPr>
              <w:t>Employers and recruiters</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6134F1AD" w14:textId="77777777" w:rsidR="00E06A3F" w:rsidRDefault="00E06A3F" w:rsidP="00CA31F7">
            <w:pPr>
              <w:widowControl w:val="0"/>
              <w:rPr>
                <w:rFonts w:asciiTheme="majorHAnsi" w:hAnsiTheme="majorHAnsi" w:cstheme="majorHAnsi"/>
              </w:rPr>
            </w:pPr>
          </w:p>
          <w:p w14:paraId="472852DD" w14:textId="77777777" w:rsidR="00E06A3F" w:rsidRDefault="00E06A3F" w:rsidP="00CA31F7">
            <w:pPr>
              <w:widowControl w:val="0"/>
              <w:rPr>
                <w:rFonts w:asciiTheme="majorHAnsi" w:hAnsiTheme="majorHAnsi" w:cstheme="majorHAnsi"/>
              </w:rPr>
            </w:pPr>
          </w:p>
        </w:tc>
      </w:tr>
      <w:tr w:rsidR="00E06A3F" w:rsidRPr="00846015" w14:paraId="2590B61C" w14:textId="77777777" w:rsidTr="00ED6A7A">
        <w:tc>
          <w:tcPr>
            <w:tcW w:w="568" w:type="dxa"/>
            <w:vMerge w:val="restart"/>
            <w:tcBorders>
              <w:top w:val="single" w:sz="6" w:space="0" w:color="000000"/>
              <w:left w:val="single" w:sz="6" w:space="0" w:color="000000"/>
              <w:bottom w:val="single" w:sz="4" w:space="0" w:color="auto"/>
              <w:right w:val="single" w:sz="6" w:space="0" w:color="000000"/>
            </w:tcBorders>
            <w:shd w:val="clear" w:color="auto" w:fill="DAEEF3" w:themeFill="accent5" w:themeFillTint="33"/>
          </w:tcPr>
          <w:p w14:paraId="4239507C" w14:textId="509170FD" w:rsidR="00E06A3F" w:rsidRPr="000168D1" w:rsidRDefault="00E06A3F" w:rsidP="00CA31F7">
            <w:pPr>
              <w:widowControl w:val="0"/>
              <w:rPr>
                <w:rFonts w:asciiTheme="majorHAnsi" w:hAnsiTheme="majorHAnsi" w:cstheme="majorHAnsi"/>
              </w:rPr>
            </w:pPr>
            <w:r>
              <w:rPr>
                <w:rFonts w:asciiTheme="majorHAnsi" w:hAnsiTheme="majorHAnsi" w:cstheme="majorHAnsi"/>
              </w:rPr>
              <w:t>8</w:t>
            </w:r>
          </w:p>
        </w:tc>
        <w:tc>
          <w:tcPr>
            <w:tcW w:w="9922"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96BCAE3" w14:textId="5DE321AD" w:rsidR="00E06A3F" w:rsidRPr="00E06A3F" w:rsidRDefault="00E06A3F" w:rsidP="00E06A3F">
            <w:pPr>
              <w:widowControl w:val="0"/>
              <w:spacing w:after="80"/>
              <w:ind w:left="140"/>
              <w:rPr>
                <w:rFonts w:asciiTheme="majorHAnsi" w:hAnsiTheme="majorHAnsi" w:cstheme="majorHAnsi"/>
                <w:b/>
                <w:bCs/>
              </w:rPr>
            </w:pPr>
            <w:r w:rsidRPr="00E06A3F">
              <w:rPr>
                <w:rFonts w:asciiTheme="majorHAnsi" w:hAnsiTheme="majorHAnsi" w:cstheme="majorHAnsi"/>
                <w:b/>
                <w:bCs/>
              </w:rPr>
              <w:t>The ground rules of a mentoring relationship can vary depending on the specific needs and dynamics of the individuals involved.</w:t>
            </w:r>
          </w:p>
          <w:p w14:paraId="07531E84" w14:textId="77777777" w:rsidR="00E06A3F" w:rsidRPr="00ED6A7A" w:rsidRDefault="00E06A3F" w:rsidP="00E06A3F">
            <w:pPr>
              <w:widowControl w:val="0"/>
              <w:spacing w:after="80"/>
              <w:ind w:left="140"/>
              <w:rPr>
                <w:rFonts w:asciiTheme="majorHAnsi" w:hAnsiTheme="majorHAnsi" w:cstheme="majorHAnsi"/>
              </w:rPr>
            </w:pPr>
            <w:r w:rsidRPr="00ED6A7A">
              <w:rPr>
                <w:rFonts w:asciiTheme="majorHAnsi" w:hAnsiTheme="majorHAnsi" w:cstheme="majorHAnsi"/>
              </w:rPr>
              <w:t>There are some common ground rules that can help establish a strong foundation for a successful mentoring relationship.</w:t>
            </w:r>
          </w:p>
          <w:p w14:paraId="1AC65C56" w14:textId="77777777" w:rsidR="00E06A3F" w:rsidRPr="00ED6A7A" w:rsidRDefault="00E06A3F" w:rsidP="00E06A3F">
            <w:pPr>
              <w:widowControl w:val="0"/>
              <w:spacing w:after="80"/>
              <w:ind w:left="140"/>
              <w:rPr>
                <w:rFonts w:asciiTheme="majorHAnsi" w:hAnsiTheme="majorHAnsi" w:cstheme="majorHAnsi"/>
              </w:rPr>
            </w:pPr>
            <w:r w:rsidRPr="00ED6A7A">
              <w:rPr>
                <w:rFonts w:asciiTheme="majorHAnsi" w:hAnsiTheme="majorHAnsi" w:cstheme="majorHAnsi"/>
              </w:rPr>
              <w:t>Ground rules serve as a starting point and can be adapted and modified based on the needs and preferences of the individuals involved in the mentoring relationship. Open and ongoing communication is key to establishing and maintaining effective ground rules in the mentor-mentee dynamic.</w:t>
            </w:r>
          </w:p>
          <w:p w14:paraId="206D8B96" w14:textId="46D1136D" w:rsidR="00E06A3F" w:rsidRPr="00ED6A7A" w:rsidRDefault="00E06A3F" w:rsidP="00E06A3F">
            <w:pPr>
              <w:widowControl w:val="0"/>
              <w:spacing w:after="80"/>
              <w:ind w:left="140"/>
              <w:rPr>
                <w:rFonts w:asciiTheme="majorHAnsi" w:hAnsiTheme="majorHAnsi" w:cstheme="majorHAnsi"/>
                <w:b/>
                <w:bCs/>
              </w:rPr>
            </w:pPr>
            <w:r w:rsidRPr="00ED6A7A">
              <w:rPr>
                <w:rFonts w:asciiTheme="majorHAnsi" w:hAnsiTheme="majorHAnsi" w:cstheme="majorHAnsi"/>
                <w:b/>
                <w:bCs/>
              </w:rPr>
              <w:t>Provide a brief description of each of the suggested ground rules listed below.</w:t>
            </w:r>
          </w:p>
        </w:tc>
      </w:tr>
      <w:tr w:rsidR="00E06A3F" w14:paraId="6C9E192F"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3BA727FD"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DBE5F1" w:themeFill="accent1" w:themeFillTint="33"/>
            <w:tcMar>
              <w:top w:w="0" w:type="dxa"/>
              <w:left w:w="0" w:type="dxa"/>
              <w:bottom w:w="0" w:type="dxa"/>
              <w:right w:w="0" w:type="dxa"/>
            </w:tcMar>
          </w:tcPr>
          <w:p w14:paraId="5BE8952E" w14:textId="780FD42F" w:rsidR="00E06A3F" w:rsidRPr="00E06A3F" w:rsidRDefault="00E06A3F" w:rsidP="00E06A3F">
            <w:pPr>
              <w:widowControl w:val="0"/>
              <w:ind w:left="140"/>
              <w:rPr>
                <w:rFonts w:asciiTheme="majorHAnsi" w:hAnsiTheme="majorHAnsi" w:cstheme="majorHAnsi"/>
                <w:b/>
                <w:bCs/>
              </w:rPr>
            </w:pPr>
            <w:r w:rsidRPr="00E06A3F">
              <w:rPr>
                <w:rFonts w:asciiTheme="majorHAnsi" w:hAnsiTheme="majorHAnsi" w:cstheme="majorHAnsi"/>
                <w:b/>
                <w:bCs/>
              </w:rPr>
              <w:t>Ground Rule</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DBE5F1" w:themeFill="accent1" w:themeFillTint="33"/>
          </w:tcPr>
          <w:p w14:paraId="04AFF030" w14:textId="06FFA796" w:rsidR="00E06A3F" w:rsidRPr="00E06A3F" w:rsidRDefault="00E06A3F" w:rsidP="00CA31F7">
            <w:pPr>
              <w:widowControl w:val="0"/>
              <w:rPr>
                <w:rFonts w:asciiTheme="majorHAnsi" w:hAnsiTheme="majorHAnsi" w:cstheme="majorHAnsi"/>
                <w:b/>
                <w:bCs/>
              </w:rPr>
            </w:pPr>
            <w:r w:rsidRPr="00E06A3F">
              <w:rPr>
                <w:rFonts w:asciiTheme="majorHAnsi" w:hAnsiTheme="majorHAnsi" w:cstheme="majorHAnsi"/>
                <w:b/>
                <w:bCs/>
              </w:rPr>
              <w:t>Ground rules of a mentoring relationship (provide a brief description of each rule)</w:t>
            </w:r>
          </w:p>
        </w:tc>
      </w:tr>
      <w:tr w:rsidR="00E06A3F" w14:paraId="5041505E"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071F5B8D"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907E1AD" w14:textId="40564379" w:rsidR="00E06A3F" w:rsidRPr="004E6D41"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Mutual Respect:</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14A43DB9" w14:textId="77777777" w:rsidR="00E06A3F" w:rsidRDefault="00E06A3F" w:rsidP="00CA31F7">
            <w:pPr>
              <w:widowControl w:val="0"/>
              <w:rPr>
                <w:rFonts w:asciiTheme="majorHAnsi" w:hAnsiTheme="majorHAnsi" w:cstheme="majorHAnsi"/>
              </w:rPr>
            </w:pPr>
          </w:p>
          <w:p w14:paraId="1E697F31" w14:textId="77777777" w:rsidR="00E06A3F" w:rsidRDefault="00E06A3F" w:rsidP="00CA31F7">
            <w:pPr>
              <w:widowControl w:val="0"/>
              <w:rPr>
                <w:rFonts w:asciiTheme="majorHAnsi" w:hAnsiTheme="majorHAnsi" w:cstheme="majorHAnsi"/>
              </w:rPr>
            </w:pPr>
          </w:p>
        </w:tc>
      </w:tr>
      <w:tr w:rsidR="00E06A3F" w14:paraId="62C92496"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67A0634B"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F0E1761" w14:textId="7FFEAD33" w:rsidR="00E06A3F" w:rsidRPr="004E6D41" w:rsidRDefault="00E06A3F" w:rsidP="00E06A3F">
            <w:pPr>
              <w:widowControl w:val="0"/>
              <w:ind w:left="140"/>
              <w:rPr>
                <w:rFonts w:asciiTheme="majorHAnsi" w:hAnsiTheme="majorHAnsi" w:cstheme="majorHAnsi"/>
                <w:b/>
                <w:bCs/>
              </w:rPr>
            </w:pPr>
            <w:r w:rsidRPr="00E06A3F">
              <w:rPr>
                <w:rFonts w:asciiTheme="majorHAnsi" w:hAnsiTheme="majorHAnsi" w:cstheme="majorHAnsi"/>
                <w:b/>
                <w:bCs/>
              </w:rPr>
              <w:t>Clear Communication:</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2AA3A3A1" w14:textId="77777777" w:rsidR="00E06A3F" w:rsidRDefault="00E06A3F" w:rsidP="00CA31F7">
            <w:pPr>
              <w:widowControl w:val="0"/>
              <w:rPr>
                <w:rFonts w:asciiTheme="majorHAnsi" w:hAnsiTheme="majorHAnsi" w:cstheme="majorHAnsi"/>
              </w:rPr>
            </w:pPr>
          </w:p>
        </w:tc>
      </w:tr>
      <w:tr w:rsidR="00E06A3F" w14:paraId="04F88999"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45E8D2FC"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FF2F04E" w14:textId="3D88B8E3" w:rsidR="00E06A3F" w:rsidRPr="004E6D41"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Confidentiality</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75F9A33E" w14:textId="77777777" w:rsidR="00E06A3F" w:rsidRDefault="00E06A3F" w:rsidP="00CA31F7">
            <w:pPr>
              <w:widowControl w:val="0"/>
              <w:rPr>
                <w:rFonts w:asciiTheme="majorHAnsi" w:hAnsiTheme="majorHAnsi" w:cstheme="majorHAnsi"/>
              </w:rPr>
            </w:pPr>
          </w:p>
        </w:tc>
      </w:tr>
      <w:tr w:rsidR="00E06A3F" w14:paraId="1964F584"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3E49D6DB"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1C47769" w14:textId="150AB863" w:rsidR="00E06A3F" w:rsidRPr="00E06A3F"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Accountability</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5925C78B" w14:textId="77777777" w:rsidR="00E06A3F" w:rsidRDefault="00E06A3F" w:rsidP="00CA31F7">
            <w:pPr>
              <w:widowControl w:val="0"/>
              <w:rPr>
                <w:rFonts w:asciiTheme="majorHAnsi" w:hAnsiTheme="majorHAnsi" w:cstheme="majorHAnsi"/>
              </w:rPr>
            </w:pPr>
          </w:p>
        </w:tc>
      </w:tr>
      <w:tr w:rsidR="00E06A3F" w14:paraId="5B6BDEE0"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50CD2783"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971BC9B" w14:textId="685CF272" w:rsidR="00E06A3F" w:rsidRPr="00E06A3F"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Feedback and Constructive Criticism</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4B5D755A" w14:textId="77777777" w:rsidR="00E06A3F" w:rsidRDefault="00E06A3F" w:rsidP="00CA31F7">
            <w:pPr>
              <w:widowControl w:val="0"/>
              <w:rPr>
                <w:rFonts w:asciiTheme="majorHAnsi" w:hAnsiTheme="majorHAnsi" w:cstheme="majorHAnsi"/>
              </w:rPr>
            </w:pPr>
          </w:p>
        </w:tc>
      </w:tr>
      <w:tr w:rsidR="00E06A3F" w14:paraId="51304B0B"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04405A90"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3DEE795" w14:textId="5D759032" w:rsidR="00E06A3F" w:rsidRPr="00E06A3F"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Goal Setting</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09670B7C" w14:textId="77777777" w:rsidR="00E06A3F" w:rsidRDefault="00E06A3F" w:rsidP="00CA31F7">
            <w:pPr>
              <w:widowControl w:val="0"/>
              <w:rPr>
                <w:rFonts w:asciiTheme="majorHAnsi" w:hAnsiTheme="majorHAnsi" w:cstheme="majorHAnsi"/>
              </w:rPr>
            </w:pPr>
          </w:p>
        </w:tc>
      </w:tr>
      <w:tr w:rsidR="00E06A3F" w14:paraId="74119F0B"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49D48F4B"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A8A0416" w14:textId="46CBBE63" w:rsidR="00E06A3F" w:rsidRPr="00E06A3F"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Commitment and Availability</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1BCBCA03" w14:textId="77777777" w:rsidR="00E06A3F" w:rsidRDefault="00E06A3F" w:rsidP="00CA31F7">
            <w:pPr>
              <w:widowControl w:val="0"/>
              <w:rPr>
                <w:rFonts w:asciiTheme="majorHAnsi" w:hAnsiTheme="majorHAnsi" w:cstheme="majorHAnsi"/>
              </w:rPr>
            </w:pPr>
          </w:p>
        </w:tc>
      </w:tr>
      <w:tr w:rsidR="00E06A3F" w14:paraId="5BDDE4CB"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4FE6EBCE"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8F1296E" w14:textId="72A62AFA" w:rsidR="00E06A3F" w:rsidRPr="00E06A3F"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B</w:t>
            </w:r>
            <w:r w:rsidRPr="00E06A3F">
              <w:rPr>
                <w:rFonts w:asciiTheme="majorHAnsi" w:hAnsiTheme="majorHAnsi" w:cstheme="majorHAnsi"/>
                <w:b/>
                <w:bCs/>
              </w:rPr>
              <w:t>oundaries and Limitations</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06CF5AE0" w14:textId="77777777" w:rsidR="00E06A3F" w:rsidRDefault="00E06A3F" w:rsidP="00CA31F7">
            <w:pPr>
              <w:widowControl w:val="0"/>
              <w:rPr>
                <w:rFonts w:asciiTheme="majorHAnsi" w:hAnsiTheme="majorHAnsi" w:cstheme="majorHAnsi"/>
              </w:rPr>
            </w:pPr>
          </w:p>
        </w:tc>
      </w:tr>
      <w:tr w:rsidR="00E06A3F" w14:paraId="56B18500"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02C64E65"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CBA292C" w14:textId="3A319E35" w:rsidR="00E06A3F" w:rsidRPr="00E06A3F"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Learning and Growth</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5CCA4478" w14:textId="77777777" w:rsidR="00E06A3F" w:rsidRDefault="00E06A3F" w:rsidP="00CA31F7">
            <w:pPr>
              <w:widowControl w:val="0"/>
              <w:rPr>
                <w:rFonts w:asciiTheme="majorHAnsi" w:hAnsiTheme="majorHAnsi" w:cstheme="majorHAnsi"/>
              </w:rPr>
            </w:pPr>
          </w:p>
        </w:tc>
      </w:tr>
      <w:tr w:rsidR="00E06A3F" w14:paraId="462E5F82" w14:textId="77777777" w:rsidTr="00ED6A7A">
        <w:trPr>
          <w:trHeight w:val="20"/>
        </w:trPr>
        <w:tc>
          <w:tcPr>
            <w:tcW w:w="568" w:type="dxa"/>
            <w:vMerge/>
            <w:tcBorders>
              <w:left w:val="single" w:sz="6" w:space="0" w:color="000000"/>
              <w:bottom w:val="single" w:sz="4" w:space="0" w:color="auto"/>
              <w:right w:val="single" w:sz="6" w:space="0" w:color="000000"/>
            </w:tcBorders>
            <w:shd w:val="clear" w:color="auto" w:fill="DAEEF3" w:themeFill="accent5" w:themeFillTint="33"/>
          </w:tcPr>
          <w:p w14:paraId="0838FF50" w14:textId="77777777" w:rsidR="00E06A3F" w:rsidRDefault="00E06A3F" w:rsidP="00CA31F7">
            <w:pPr>
              <w:widowControl w:val="0"/>
              <w:rPr>
                <w:rFonts w:asciiTheme="majorHAnsi" w:hAnsiTheme="majorHAnsi" w:cstheme="majorHAnsi"/>
              </w:rPr>
            </w:pPr>
          </w:p>
        </w:tc>
        <w:tc>
          <w:tcPr>
            <w:tcW w:w="2692"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6792F99" w14:textId="36415507" w:rsidR="00E06A3F" w:rsidRPr="00E06A3F" w:rsidRDefault="00E06A3F" w:rsidP="00CA31F7">
            <w:pPr>
              <w:widowControl w:val="0"/>
              <w:ind w:left="140"/>
              <w:rPr>
                <w:rFonts w:asciiTheme="majorHAnsi" w:hAnsiTheme="majorHAnsi" w:cstheme="majorHAnsi"/>
                <w:b/>
                <w:bCs/>
              </w:rPr>
            </w:pPr>
            <w:r w:rsidRPr="00E06A3F">
              <w:rPr>
                <w:rFonts w:asciiTheme="majorHAnsi" w:hAnsiTheme="majorHAnsi" w:cstheme="majorHAnsi"/>
                <w:b/>
                <w:bCs/>
              </w:rPr>
              <w:t>Celebrate Success</w:t>
            </w:r>
          </w:p>
        </w:tc>
        <w:tc>
          <w:tcPr>
            <w:tcW w:w="7230" w:type="dxa"/>
            <w:gridSpan w:val="4"/>
            <w:tcBorders>
              <w:top w:val="single" w:sz="5" w:space="0" w:color="000000"/>
              <w:left w:val="single" w:sz="5" w:space="0" w:color="000000"/>
              <w:bottom w:val="single" w:sz="5" w:space="0" w:color="000000"/>
              <w:right w:val="single" w:sz="5" w:space="0" w:color="000000"/>
            </w:tcBorders>
            <w:shd w:val="clear" w:color="auto" w:fill="auto"/>
          </w:tcPr>
          <w:p w14:paraId="7422B1FD" w14:textId="77777777" w:rsidR="00E06A3F" w:rsidRDefault="00E06A3F" w:rsidP="00CA31F7">
            <w:pPr>
              <w:widowControl w:val="0"/>
              <w:rPr>
                <w:rFonts w:asciiTheme="majorHAnsi" w:hAnsiTheme="majorHAnsi" w:cstheme="majorHAnsi"/>
              </w:rPr>
            </w:pPr>
          </w:p>
          <w:p w14:paraId="5223E5A9" w14:textId="77777777" w:rsidR="00E06A3F" w:rsidRDefault="00E06A3F" w:rsidP="00CA31F7">
            <w:pPr>
              <w:widowControl w:val="0"/>
              <w:rPr>
                <w:rFonts w:asciiTheme="majorHAnsi" w:hAnsiTheme="majorHAnsi" w:cstheme="majorHAnsi"/>
              </w:rPr>
            </w:pPr>
          </w:p>
        </w:tc>
      </w:tr>
      <w:tr w:rsidR="00846015" w:rsidRPr="000168D1" w14:paraId="6BF1051D" w14:textId="77777777" w:rsidTr="00ED6A7A">
        <w:tc>
          <w:tcPr>
            <w:tcW w:w="568" w:type="dxa"/>
            <w:vMerge w:val="restart"/>
            <w:tcBorders>
              <w:left w:val="single" w:sz="6" w:space="0" w:color="000000"/>
              <w:right w:val="single" w:sz="5" w:space="0" w:color="000000"/>
            </w:tcBorders>
            <w:shd w:val="clear" w:color="auto" w:fill="EAF1DD" w:themeFill="accent3" w:themeFillTint="33"/>
          </w:tcPr>
          <w:p w14:paraId="29D81703" w14:textId="089BC04A" w:rsidR="00846015" w:rsidRPr="000168D1" w:rsidRDefault="00ED6A7A" w:rsidP="000E55A4">
            <w:pPr>
              <w:widowControl w:val="0"/>
              <w:rPr>
                <w:rFonts w:asciiTheme="majorHAnsi" w:hAnsiTheme="majorHAnsi" w:cstheme="majorHAnsi"/>
              </w:rPr>
            </w:pPr>
            <w:r>
              <w:rPr>
                <w:rFonts w:asciiTheme="majorHAnsi" w:hAnsiTheme="majorHAnsi" w:cstheme="majorHAnsi"/>
              </w:rPr>
              <w:t>9</w:t>
            </w: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9FC69A0" w14:textId="77777777" w:rsidR="00E06A3F" w:rsidRPr="00E06A3F" w:rsidRDefault="00E06A3F" w:rsidP="00E06A3F">
            <w:pPr>
              <w:widowControl w:val="0"/>
              <w:spacing w:after="80"/>
              <w:ind w:left="140"/>
              <w:rPr>
                <w:rFonts w:asciiTheme="majorHAnsi" w:hAnsiTheme="majorHAnsi" w:cstheme="majorHAnsi"/>
                <w:b/>
                <w:bCs/>
              </w:rPr>
            </w:pPr>
            <w:r w:rsidRPr="00E06A3F">
              <w:rPr>
                <w:rFonts w:asciiTheme="majorHAnsi" w:hAnsiTheme="majorHAnsi" w:cstheme="majorHAnsi"/>
                <w:b/>
                <w:bCs/>
              </w:rPr>
              <w:t>By implementing a variety of different techniques, mentors and mentees can navigate differences effectively, foster a healthy mentoring relationship, and find mutually beneficial solutions.</w:t>
            </w:r>
          </w:p>
          <w:p w14:paraId="413A12D3" w14:textId="436CFEB2" w:rsidR="00846015" w:rsidRPr="00CB676B" w:rsidRDefault="00E06A3F" w:rsidP="00E06A3F">
            <w:pPr>
              <w:widowControl w:val="0"/>
              <w:spacing w:after="80"/>
              <w:ind w:left="140"/>
              <w:rPr>
                <w:rFonts w:asciiTheme="majorHAnsi" w:hAnsiTheme="majorHAnsi" w:cstheme="majorHAnsi"/>
                <w:b/>
                <w:bCs/>
              </w:rPr>
            </w:pPr>
            <w:r w:rsidRPr="00E06A3F">
              <w:rPr>
                <w:rFonts w:asciiTheme="majorHAnsi" w:hAnsiTheme="majorHAnsi" w:cstheme="majorHAnsi"/>
                <w:b/>
                <w:bCs/>
              </w:rPr>
              <w:t>Select seven (7) correct techniques for resolving differences without damaging the mentoring relationship:</w:t>
            </w:r>
          </w:p>
        </w:tc>
      </w:tr>
      <w:tr w:rsidR="00846015" w:rsidRPr="000168D1" w14:paraId="76DAA486" w14:textId="77777777" w:rsidTr="00ED6A7A">
        <w:tc>
          <w:tcPr>
            <w:tcW w:w="568" w:type="dxa"/>
            <w:vMerge/>
            <w:tcBorders>
              <w:left w:val="single" w:sz="6" w:space="0" w:color="000000"/>
              <w:bottom w:val="single" w:sz="6" w:space="0" w:color="000000"/>
              <w:right w:val="single" w:sz="5" w:space="0" w:color="000000"/>
            </w:tcBorders>
            <w:shd w:val="clear" w:color="auto" w:fill="EAF1DD" w:themeFill="accent3" w:themeFillTint="33"/>
          </w:tcPr>
          <w:p w14:paraId="185E08EC" w14:textId="77777777" w:rsidR="00846015" w:rsidRDefault="00846015" w:rsidP="000E55A4">
            <w:pPr>
              <w:widowControl w:val="0"/>
              <w:rPr>
                <w:rFonts w:asciiTheme="majorHAnsi" w:hAnsiTheme="majorHAnsi" w:cstheme="majorHAnsi"/>
              </w:rPr>
            </w:pPr>
          </w:p>
        </w:tc>
        <w:tc>
          <w:tcPr>
            <w:tcW w:w="9922" w:type="dxa"/>
            <w:gridSpan w:val="6"/>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A89020D" w14:textId="60B514C8" w:rsidR="00846015" w:rsidRDefault="00000000" w:rsidP="000E55A4">
            <w:pPr>
              <w:widowControl w:val="0"/>
              <w:ind w:left="567" w:hanging="427"/>
              <w:rPr>
                <w:rFonts w:asciiTheme="majorHAnsi" w:hAnsiTheme="majorHAnsi" w:cstheme="majorHAnsi"/>
              </w:rPr>
            </w:pPr>
            <w:sdt>
              <w:sdtPr>
                <w:rPr>
                  <w:rFonts w:asciiTheme="majorHAnsi" w:hAnsiTheme="majorHAnsi" w:cstheme="majorHAnsi"/>
                </w:rPr>
                <w:id w:val="1340661379"/>
                <w14:checkbox>
                  <w14:checked w14:val="0"/>
                  <w14:checkedState w14:val="2612" w14:font="MS Gothic"/>
                  <w14:uncheckedState w14:val="2610" w14:font="MS Gothic"/>
                </w14:checkbox>
              </w:sdtPr>
              <w:sdtContent>
                <w:r w:rsidR="00846015">
                  <w:rPr>
                    <w:rFonts w:ascii="MS Gothic" w:eastAsia="MS Gothic" w:hAnsi="MS Gothic" w:cstheme="majorHAnsi" w:hint="eastAsia"/>
                  </w:rPr>
                  <w:t>☐</w:t>
                </w:r>
              </w:sdtContent>
            </w:sdt>
            <w:r w:rsidR="00846015">
              <w:rPr>
                <w:rFonts w:asciiTheme="majorHAnsi" w:hAnsiTheme="majorHAnsi" w:cstheme="majorHAnsi"/>
              </w:rPr>
              <w:t xml:space="preserve">  </w:t>
            </w:r>
            <w:r w:rsidR="00E06A3F">
              <w:rPr>
                <w:rFonts w:asciiTheme="majorHAnsi" w:hAnsiTheme="majorHAnsi" w:cstheme="majorHAnsi"/>
              </w:rPr>
              <w:t xml:space="preserve">Open and honest communication.  Encourage both the mentor and mentee to express their perspectives, concerns, and expectations </w:t>
            </w:r>
            <w:proofErr w:type="gramStart"/>
            <w:r w:rsidR="00E06A3F">
              <w:rPr>
                <w:rFonts w:asciiTheme="majorHAnsi" w:hAnsiTheme="majorHAnsi" w:cstheme="majorHAnsi"/>
              </w:rPr>
              <w:t>openly</w:t>
            </w:r>
            <w:proofErr w:type="gramEnd"/>
            <w:r w:rsidR="00E06A3F">
              <w:rPr>
                <w:rFonts w:asciiTheme="majorHAnsi" w:hAnsiTheme="majorHAnsi" w:cstheme="majorHAnsi"/>
              </w:rPr>
              <w:t xml:space="preserve"> </w:t>
            </w:r>
          </w:p>
          <w:p w14:paraId="151C9C49" w14:textId="77777777" w:rsidR="00846015" w:rsidRDefault="00000000" w:rsidP="00E06A3F">
            <w:pPr>
              <w:widowControl w:val="0"/>
              <w:ind w:left="567" w:hanging="427"/>
              <w:rPr>
                <w:rFonts w:asciiTheme="majorHAnsi" w:hAnsiTheme="majorHAnsi" w:cstheme="majorHAnsi"/>
              </w:rPr>
            </w:pPr>
            <w:sdt>
              <w:sdtPr>
                <w:rPr>
                  <w:rFonts w:asciiTheme="majorHAnsi" w:hAnsiTheme="majorHAnsi" w:cstheme="majorHAnsi"/>
                </w:rPr>
                <w:id w:val="-1205018707"/>
                <w14:checkbox>
                  <w14:checked w14:val="0"/>
                  <w14:checkedState w14:val="2612" w14:font="MS Gothic"/>
                  <w14:uncheckedState w14:val="2610" w14:font="MS Gothic"/>
                </w14:checkbox>
              </w:sdtPr>
              <w:sdtContent>
                <w:r w:rsidR="00846015">
                  <w:rPr>
                    <w:rFonts w:ascii="MS Gothic" w:eastAsia="MS Gothic" w:hAnsi="MS Gothic" w:cstheme="majorHAnsi" w:hint="eastAsia"/>
                  </w:rPr>
                  <w:t>☐</w:t>
                </w:r>
              </w:sdtContent>
            </w:sdt>
            <w:r w:rsidR="00846015">
              <w:rPr>
                <w:rFonts w:asciiTheme="majorHAnsi" w:hAnsiTheme="majorHAnsi" w:cstheme="majorHAnsi"/>
              </w:rPr>
              <w:t xml:space="preserve">  </w:t>
            </w:r>
            <w:r w:rsidR="00E06A3F">
              <w:rPr>
                <w:rFonts w:asciiTheme="majorHAnsi" w:hAnsiTheme="majorHAnsi" w:cstheme="majorHAnsi"/>
              </w:rPr>
              <w:t xml:space="preserve">Active listening: Both parties should actively listen to each other’s viewpoints, demonstrating empathy and </w:t>
            </w:r>
            <w:proofErr w:type="gramStart"/>
            <w:r w:rsidR="00E06A3F">
              <w:rPr>
                <w:rFonts w:asciiTheme="majorHAnsi" w:hAnsiTheme="majorHAnsi" w:cstheme="majorHAnsi"/>
              </w:rPr>
              <w:t>understanding</w:t>
            </w:r>
            <w:proofErr w:type="gramEnd"/>
          </w:p>
          <w:p w14:paraId="22CE5880" w14:textId="5A3B5517" w:rsidR="00E06A3F" w:rsidRDefault="00E06A3F" w:rsidP="00E06A3F">
            <w:pPr>
              <w:widowControl w:val="0"/>
              <w:ind w:left="567" w:hanging="427"/>
              <w:rPr>
                <w:rFonts w:asciiTheme="majorHAnsi" w:hAnsiTheme="majorHAnsi" w:cstheme="majorHAnsi"/>
              </w:rPr>
            </w:pPr>
            <w:sdt>
              <w:sdtPr>
                <w:rPr>
                  <w:rFonts w:asciiTheme="majorHAnsi" w:hAnsiTheme="majorHAnsi" w:cstheme="majorHAnsi"/>
                </w:rPr>
                <w:id w:val="-1200471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 xml:space="preserve">Persistent unwillingness to find common ground: Continuously refusing to seek compromise or find common </w:t>
            </w:r>
            <w:proofErr w:type="gramStart"/>
            <w:r>
              <w:rPr>
                <w:rFonts w:asciiTheme="majorHAnsi" w:hAnsiTheme="majorHAnsi" w:cstheme="majorHAnsi"/>
              </w:rPr>
              <w:t>ground</w:t>
            </w:r>
            <w:proofErr w:type="gramEnd"/>
          </w:p>
          <w:p w14:paraId="706A3D1F" w14:textId="5FA65D9A" w:rsidR="00E06A3F" w:rsidRDefault="00E06A3F" w:rsidP="00E06A3F">
            <w:pPr>
              <w:widowControl w:val="0"/>
              <w:ind w:left="567" w:hanging="427"/>
              <w:rPr>
                <w:rFonts w:asciiTheme="majorHAnsi" w:hAnsiTheme="majorHAnsi" w:cstheme="majorHAnsi"/>
              </w:rPr>
            </w:pPr>
            <w:sdt>
              <w:sdtPr>
                <w:rPr>
                  <w:rFonts w:asciiTheme="majorHAnsi" w:hAnsiTheme="majorHAnsi" w:cstheme="majorHAnsi"/>
                </w:rPr>
                <w:id w:val="-103526834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 xml:space="preserve"> Constructive feedback: Provide feedback in a constructive and non-confrontational manner, focusing on specific behaviours or actions rather than personal </w:t>
            </w:r>
            <w:proofErr w:type="gramStart"/>
            <w:r>
              <w:rPr>
                <w:rFonts w:asciiTheme="majorHAnsi" w:hAnsiTheme="majorHAnsi" w:cstheme="majorHAnsi"/>
              </w:rPr>
              <w:t>attacks</w:t>
            </w:r>
            <w:proofErr w:type="gramEnd"/>
          </w:p>
          <w:p w14:paraId="38438D1C" w14:textId="58B3321B" w:rsidR="00E06A3F" w:rsidRDefault="00E06A3F" w:rsidP="00E06A3F">
            <w:pPr>
              <w:widowControl w:val="0"/>
              <w:ind w:left="567" w:hanging="427"/>
              <w:rPr>
                <w:rFonts w:asciiTheme="majorHAnsi" w:hAnsiTheme="majorHAnsi" w:cstheme="majorHAnsi"/>
              </w:rPr>
            </w:pPr>
            <w:sdt>
              <w:sdtPr>
                <w:rPr>
                  <w:rFonts w:asciiTheme="majorHAnsi" w:hAnsiTheme="majorHAnsi" w:cstheme="majorHAnsi"/>
                </w:rPr>
                <w:id w:val="31523893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Avoiding or ignoring the issue: ignoring or avoiding the differences may lead to unresolved conflicts and tension in the mentoring </w:t>
            </w:r>
            <w:proofErr w:type="gramStart"/>
            <w:r>
              <w:rPr>
                <w:rFonts w:asciiTheme="majorHAnsi" w:hAnsiTheme="majorHAnsi" w:cstheme="majorHAnsi"/>
              </w:rPr>
              <w:t>relationship</w:t>
            </w:r>
            <w:proofErr w:type="gramEnd"/>
          </w:p>
          <w:p w14:paraId="31775086" w14:textId="32271B83" w:rsidR="00E06A3F" w:rsidRDefault="00E06A3F" w:rsidP="00E06A3F">
            <w:pPr>
              <w:widowControl w:val="0"/>
              <w:ind w:left="567" w:hanging="427"/>
              <w:rPr>
                <w:rFonts w:asciiTheme="majorHAnsi" w:hAnsiTheme="majorHAnsi" w:cstheme="majorHAnsi"/>
              </w:rPr>
            </w:pPr>
            <w:sdt>
              <w:sdtPr>
                <w:rPr>
                  <w:rFonts w:asciiTheme="majorHAnsi" w:hAnsiTheme="majorHAnsi" w:cstheme="majorHAnsi"/>
                </w:rPr>
                <w:id w:val="113229138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 xml:space="preserve"> Problem-solving approach: Collaboratively explore solutions to address the differences, considering multiple perspectives and brainstorming ideas </w:t>
            </w:r>
            <w:proofErr w:type="gramStart"/>
            <w:r>
              <w:rPr>
                <w:rFonts w:asciiTheme="majorHAnsi" w:hAnsiTheme="majorHAnsi" w:cstheme="majorHAnsi"/>
              </w:rPr>
              <w:t>together</w:t>
            </w:r>
            <w:proofErr w:type="gramEnd"/>
          </w:p>
          <w:p w14:paraId="50A18C16" w14:textId="4A5D857D" w:rsidR="00E06A3F" w:rsidRDefault="00E06A3F" w:rsidP="00E06A3F">
            <w:pPr>
              <w:widowControl w:val="0"/>
              <w:ind w:left="567" w:hanging="427"/>
              <w:rPr>
                <w:rFonts w:asciiTheme="majorHAnsi" w:hAnsiTheme="majorHAnsi" w:cstheme="majorHAnsi"/>
              </w:rPr>
            </w:pPr>
            <w:sdt>
              <w:sdtPr>
                <w:rPr>
                  <w:rFonts w:asciiTheme="majorHAnsi" w:hAnsiTheme="majorHAnsi" w:cstheme="majorHAnsi"/>
                </w:rPr>
                <w:id w:val="-13480013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 xml:space="preserve"> Flexibility and compromise: bother the mentor and mentee should be open to finding middle ground and making compromises when </w:t>
            </w:r>
            <w:proofErr w:type="gramStart"/>
            <w:r>
              <w:rPr>
                <w:rFonts w:asciiTheme="majorHAnsi" w:hAnsiTheme="majorHAnsi" w:cstheme="majorHAnsi"/>
              </w:rPr>
              <w:t>necessary</w:t>
            </w:r>
            <w:proofErr w:type="gramEnd"/>
          </w:p>
          <w:p w14:paraId="5F07CF7C" w14:textId="34226002" w:rsidR="00E06A3F" w:rsidRDefault="00E06A3F" w:rsidP="00E06A3F">
            <w:pPr>
              <w:widowControl w:val="0"/>
              <w:ind w:left="567" w:hanging="427"/>
              <w:rPr>
                <w:rFonts w:asciiTheme="majorHAnsi" w:hAnsiTheme="majorHAnsi" w:cstheme="majorHAnsi"/>
              </w:rPr>
            </w:pPr>
            <w:sdt>
              <w:sdtPr>
                <w:rPr>
                  <w:rFonts w:asciiTheme="majorHAnsi" w:hAnsiTheme="majorHAnsi" w:cstheme="majorHAnsi"/>
                </w:rPr>
                <w:id w:val="-61452107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 xml:space="preserve"> </w:t>
            </w:r>
            <w:r w:rsidR="00ED6A7A">
              <w:rPr>
                <w:rFonts w:asciiTheme="majorHAnsi" w:hAnsiTheme="majorHAnsi" w:cstheme="majorHAnsi"/>
              </w:rPr>
              <w:t xml:space="preserve">Maintain respect and professionalism:  Treat each other with respect, professionalism, and courtesy even during </w:t>
            </w:r>
            <w:proofErr w:type="gramStart"/>
            <w:r w:rsidR="00ED6A7A">
              <w:rPr>
                <w:rFonts w:asciiTheme="majorHAnsi" w:hAnsiTheme="majorHAnsi" w:cstheme="majorHAnsi"/>
              </w:rPr>
              <w:t>disagreements</w:t>
            </w:r>
            <w:proofErr w:type="gramEnd"/>
          </w:p>
          <w:p w14:paraId="4CC2387B" w14:textId="77777777" w:rsidR="00ED6A7A" w:rsidRDefault="00E06A3F" w:rsidP="00ED6A7A">
            <w:pPr>
              <w:widowControl w:val="0"/>
              <w:ind w:left="567" w:hanging="427"/>
              <w:rPr>
                <w:rFonts w:asciiTheme="majorHAnsi" w:hAnsiTheme="majorHAnsi" w:cstheme="majorHAnsi"/>
              </w:rPr>
            </w:pPr>
            <w:sdt>
              <w:sdtPr>
                <w:rPr>
                  <w:rFonts w:asciiTheme="majorHAnsi" w:hAnsiTheme="majorHAnsi" w:cstheme="majorHAnsi"/>
                </w:rPr>
                <w:id w:val="-52852663"/>
                <w14:checkbox>
                  <w14:checked w14:val="0"/>
                  <w14:checkedState w14:val="2612" w14:font="MS Gothic"/>
                  <w14:uncheckedState w14:val="2610" w14:font="MS Gothic"/>
                </w14:checkbox>
              </w:sdtPr>
              <w:sdtContent>
                <w:r w:rsidR="00ED6A7A">
                  <w:rPr>
                    <w:rFonts w:ascii="MS Gothic" w:eastAsia="MS Gothic" w:hAnsi="MS Gothic" w:cstheme="majorHAnsi" w:hint="eastAsia"/>
                  </w:rPr>
                  <w:t>☐</w:t>
                </w:r>
              </w:sdtContent>
            </w:sdt>
            <w:r w:rsidR="00ED6A7A">
              <w:rPr>
                <w:rFonts w:asciiTheme="majorHAnsi" w:hAnsiTheme="majorHAnsi" w:cstheme="majorHAnsi"/>
              </w:rPr>
              <w:t xml:space="preserve">  Defensiveness:  Responding defensively to feedback or differing opinions can escalate conflicts and hinder productive dialogue </w:t>
            </w:r>
          </w:p>
          <w:p w14:paraId="0D0AEAB4" w14:textId="6B5E14A5" w:rsidR="00E06A3F" w:rsidRDefault="00E06A3F" w:rsidP="00ED6A7A">
            <w:pPr>
              <w:widowControl w:val="0"/>
              <w:ind w:left="567" w:hanging="427"/>
              <w:rPr>
                <w:rFonts w:asciiTheme="majorHAnsi" w:hAnsiTheme="majorHAnsi" w:cstheme="majorHAnsi"/>
              </w:rPr>
            </w:pPr>
            <w:sdt>
              <w:sdtPr>
                <w:rPr>
                  <w:rFonts w:asciiTheme="majorHAnsi" w:hAnsiTheme="majorHAnsi" w:cstheme="majorHAnsi"/>
                </w:rPr>
                <w:id w:val="1270364119"/>
                <w14:checkbox>
                  <w14:checked w14:val="0"/>
                  <w14:checkedState w14:val="2612" w14:font="MS Gothic"/>
                  <w14:uncheckedState w14:val="2610" w14:font="MS Gothic"/>
                </w14:checkbox>
              </w:sdtPr>
              <w:sdtContent>
                <w:r w:rsidR="00ED6A7A">
                  <w:rPr>
                    <w:rFonts w:ascii="MS Gothic" w:eastAsia="MS Gothic" w:hAnsi="MS Gothic" w:cstheme="majorHAnsi" w:hint="eastAsia"/>
                  </w:rPr>
                  <w:t>☐</w:t>
                </w:r>
              </w:sdtContent>
            </w:sdt>
            <w:r>
              <w:rPr>
                <w:rFonts w:asciiTheme="majorHAnsi" w:hAnsiTheme="majorHAnsi" w:cstheme="majorHAnsi"/>
              </w:rPr>
              <w:t xml:space="preserve">  </w:t>
            </w:r>
            <w:r w:rsidR="00ED6A7A">
              <w:rPr>
                <w:rFonts w:asciiTheme="majorHAnsi" w:hAnsiTheme="majorHAnsi" w:cstheme="majorHAnsi"/>
              </w:rPr>
              <w:t>Revisit and adjust goals: Periodically revisit and adjust goals and expectations to ensure alignment and address any evolving differences</w:t>
            </w:r>
          </w:p>
        </w:tc>
      </w:tr>
      <w:tr w:rsidR="00ED6A7A" w:rsidRPr="0053382F" w14:paraId="3129750D" w14:textId="77777777" w:rsidTr="00ED6A7A">
        <w:tc>
          <w:tcPr>
            <w:tcW w:w="568" w:type="dxa"/>
            <w:vMerge w:val="restart"/>
            <w:tcBorders>
              <w:top w:val="single" w:sz="6" w:space="0" w:color="000000"/>
              <w:left w:val="single" w:sz="6" w:space="0" w:color="000000"/>
              <w:right w:val="single" w:sz="6" w:space="0" w:color="000000"/>
            </w:tcBorders>
            <w:shd w:val="clear" w:color="auto" w:fill="EAF1DD" w:themeFill="accent3" w:themeFillTint="33"/>
          </w:tcPr>
          <w:p w14:paraId="406308E7" w14:textId="77777777" w:rsidR="00ED6A7A" w:rsidRPr="000168D1" w:rsidRDefault="00ED6A7A" w:rsidP="00CA31F7">
            <w:pPr>
              <w:widowControl w:val="0"/>
              <w:rPr>
                <w:rFonts w:asciiTheme="majorHAnsi" w:hAnsiTheme="majorHAnsi" w:cstheme="majorHAnsi"/>
              </w:rPr>
            </w:pPr>
            <w:r>
              <w:rPr>
                <w:rFonts w:asciiTheme="majorHAnsi" w:hAnsiTheme="majorHAnsi" w:cstheme="majorHAnsi"/>
              </w:rPr>
              <w:t>10</w:t>
            </w:r>
          </w:p>
        </w:tc>
        <w:tc>
          <w:tcPr>
            <w:tcW w:w="9922"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25959B0" w14:textId="77777777" w:rsidR="00ED6A7A" w:rsidRPr="00ED6A7A" w:rsidRDefault="00ED6A7A" w:rsidP="00CA31F7">
            <w:pPr>
              <w:widowControl w:val="0"/>
              <w:spacing w:after="80"/>
              <w:ind w:left="140"/>
              <w:rPr>
                <w:rFonts w:asciiTheme="majorHAnsi" w:hAnsiTheme="majorHAnsi" w:cstheme="majorHAnsi"/>
                <w:b/>
                <w:bCs/>
              </w:rPr>
            </w:pPr>
            <w:r w:rsidRPr="00ED6A7A">
              <w:rPr>
                <w:rFonts w:asciiTheme="majorHAnsi" w:hAnsiTheme="majorHAnsi" w:cstheme="majorHAnsi"/>
                <w:b/>
                <w:bCs/>
              </w:rPr>
              <w:t>Different workplace training pathways offer individuals diverse options to acquire and enhance their skills, whether through formal education, on-the-job training, mentorship programs, or specialised workshops, enabling them to adapt and excel in various professional settings.</w:t>
            </w:r>
          </w:p>
          <w:p w14:paraId="28D291A0" w14:textId="77777777" w:rsidR="00ED6A7A" w:rsidRPr="0053382F" w:rsidRDefault="00ED6A7A" w:rsidP="00CA31F7">
            <w:pPr>
              <w:widowControl w:val="0"/>
              <w:spacing w:after="80"/>
              <w:ind w:left="140"/>
              <w:rPr>
                <w:rFonts w:asciiTheme="majorHAnsi" w:hAnsiTheme="majorHAnsi" w:cstheme="majorHAnsi"/>
              </w:rPr>
            </w:pPr>
            <w:r w:rsidRPr="00ED6A7A">
              <w:rPr>
                <w:rFonts w:asciiTheme="majorHAnsi" w:hAnsiTheme="majorHAnsi" w:cstheme="majorHAnsi"/>
                <w:b/>
                <w:bCs/>
              </w:rPr>
              <w:t>Describe how the following pathways equip individuals in the workplace. Include a definition and their purpose.</w:t>
            </w:r>
          </w:p>
        </w:tc>
      </w:tr>
      <w:tr w:rsidR="00ED6A7A" w:rsidRPr="00B97B56" w14:paraId="1A9435AF" w14:textId="77777777" w:rsidTr="00212872">
        <w:trPr>
          <w:trHeight w:val="20"/>
        </w:trPr>
        <w:tc>
          <w:tcPr>
            <w:tcW w:w="568" w:type="dxa"/>
            <w:vMerge/>
            <w:tcBorders>
              <w:left w:val="single" w:sz="6" w:space="0" w:color="000000"/>
              <w:right w:val="single" w:sz="6" w:space="0" w:color="000000"/>
            </w:tcBorders>
            <w:shd w:val="clear" w:color="auto" w:fill="EAF1DD" w:themeFill="accent3" w:themeFillTint="33"/>
          </w:tcPr>
          <w:p w14:paraId="1E7C49F8" w14:textId="77777777" w:rsidR="00ED6A7A" w:rsidRDefault="00ED6A7A" w:rsidP="00CA31F7">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212E6532" w14:textId="77777777" w:rsidR="00ED6A7A" w:rsidRPr="00B97B56" w:rsidRDefault="00ED6A7A" w:rsidP="00CA31F7">
            <w:pPr>
              <w:widowControl w:val="0"/>
              <w:ind w:left="140"/>
              <w:jc w:val="center"/>
              <w:rPr>
                <w:rFonts w:asciiTheme="majorHAnsi" w:hAnsiTheme="majorHAnsi" w:cstheme="majorHAnsi"/>
                <w:b/>
                <w:bCs/>
              </w:rPr>
            </w:pPr>
            <w:r w:rsidRPr="00ED6A7A">
              <w:rPr>
                <w:rFonts w:asciiTheme="majorHAnsi" w:hAnsiTheme="majorHAnsi" w:cstheme="majorHAnsi"/>
                <w:b/>
                <w:bCs/>
              </w:rPr>
              <w:t>Workplace training pathway</w:t>
            </w:r>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0BECE830" w14:textId="77777777" w:rsidR="00ED6A7A" w:rsidRPr="00B97B56" w:rsidRDefault="00ED6A7A" w:rsidP="00CA31F7">
            <w:pPr>
              <w:widowControl w:val="0"/>
              <w:jc w:val="center"/>
              <w:rPr>
                <w:rFonts w:asciiTheme="majorHAnsi" w:hAnsiTheme="majorHAnsi" w:cstheme="majorHAnsi"/>
                <w:b/>
                <w:bCs/>
              </w:rPr>
            </w:pPr>
            <w:r w:rsidRPr="00ED6A7A">
              <w:rPr>
                <w:rFonts w:asciiTheme="majorHAnsi" w:hAnsiTheme="majorHAnsi" w:cstheme="majorHAnsi"/>
                <w:b/>
                <w:bCs/>
              </w:rPr>
              <w:t>Definition and purpose:</w:t>
            </w:r>
          </w:p>
        </w:tc>
      </w:tr>
      <w:tr w:rsidR="00ED6A7A" w14:paraId="7B218DE8" w14:textId="77777777" w:rsidTr="00212872">
        <w:trPr>
          <w:trHeight w:val="20"/>
        </w:trPr>
        <w:tc>
          <w:tcPr>
            <w:tcW w:w="568" w:type="dxa"/>
            <w:vMerge/>
            <w:tcBorders>
              <w:left w:val="single" w:sz="6" w:space="0" w:color="000000"/>
              <w:right w:val="single" w:sz="6" w:space="0" w:color="000000"/>
            </w:tcBorders>
            <w:shd w:val="clear" w:color="auto" w:fill="EAF1DD" w:themeFill="accent3" w:themeFillTint="33"/>
          </w:tcPr>
          <w:p w14:paraId="42DC2F8C" w14:textId="77777777" w:rsidR="00ED6A7A" w:rsidRDefault="00ED6A7A" w:rsidP="00CA31F7">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1418F7D0" w14:textId="77777777" w:rsidR="00ED6A7A" w:rsidRPr="00ED6A7A" w:rsidRDefault="00ED6A7A" w:rsidP="00CA31F7">
            <w:pPr>
              <w:widowControl w:val="0"/>
              <w:ind w:left="140"/>
              <w:rPr>
                <w:rFonts w:asciiTheme="majorHAnsi" w:hAnsiTheme="majorHAnsi" w:cstheme="majorHAnsi"/>
                <w:b/>
                <w:bCs/>
              </w:rPr>
            </w:pPr>
            <w:proofErr w:type="spellStart"/>
            <w:r w:rsidRPr="00ED6A7A">
              <w:rPr>
                <w:rFonts w:asciiTheme="majorHAnsi" w:hAnsiTheme="majorHAnsi" w:cstheme="majorHAnsi"/>
                <w:b/>
                <w:bCs/>
              </w:rPr>
              <w:t>Appenticeships</w:t>
            </w:r>
            <w:proofErr w:type="spellEnd"/>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auto"/>
          </w:tcPr>
          <w:p w14:paraId="1CE793E6" w14:textId="77777777" w:rsidR="00ED6A7A" w:rsidRDefault="00ED6A7A" w:rsidP="00CA31F7">
            <w:pPr>
              <w:widowControl w:val="0"/>
              <w:rPr>
                <w:rFonts w:asciiTheme="majorHAnsi" w:hAnsiTheme="majorHAnsi" w:cstheme="majorHAnsi"/>
              </w:rPr>
            </w:pPr>
          </w:p>
        </w:tc>
      </w:tr>
      <w:tr w:rsidR="00ED6A7A" w14:paraId="2F35E3D4" w14:textId="77777777" w:rsidTr="00212872">
        <w:trPr>
          <w:trHeight w:val="20"/>
        </w:trPr>
        <w:tc>
          <w:tcPr>
            <w:tcW w:w="568" w:type="dxa"/>
            <w:vMerge/>
            <w:tcBorders>
              <w:left w:val="single" w:sz="6" w:space="0" w:color="000000"/>
              <w:right w:val="single" w:sz="6" w:space="0" w:color="000000"/>
            </w:tcBorders>
            <w:shd w:val="clear" w:color="auto" w:fill="EAF1DD" w:themeFill="accent3" w:themeFillTint="33"/>
          </w:tcPr>
          <w:p w14:paraId="514DF5B1" w14:textId="77777777" w:rsidR="00ED6A7A" w:rsidRDefault="00ED6A7A" w:rsidP="00CA31F7">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36D75D3F" w14:textId="77777777" w:rsidR="00ED6A7A" w:rsidRPr="00ED6A7A" w:rsidRDefault="00ED6A7A" w:rsidP="00CA31F7">
            <w:pPr>
              <w:widowControl w:val="0"/>
              <w:ind w:left="140"/>
              <w:rPr>
                <w:rFonts w:asciiTheme="majorHAnsi" w:hAnsiTheme="majorHAnsi" w:cstheme="majorHAnsi"/>
                <w:b/>
                <w:bCs/>
              </w:rPr>
            </w:pPr>
            <w:r w:rsidRPr="00ED6A7A">
              <w:rPr>
                <w:rFonts w:asciiTheme="majorHAnsi" w:hAnsiTheme="majorHAnsi" w:cstheme="majorHAnsi"/>
                <w:b/>
                <w:bCs/>
              </w:rPr>
              <w:t>Traineeships</w:t>
            </w:r>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auto"/>
          </w:tcPr>
          <w:p w14:paraId="7F20FA79" w14:textId="77777777" w:rsidR="00ED6A7A" w:rsidRDefault="00ED6A7A" w:rsidP="00CA31F7">
            <w:pPr>
              <w:widowControl w:val="0"/>
              <w:rPr>
                <w:rFonts w:asciiTheme="majorHAnsi" w:hAnsiTheme="majorHAnsi" w:cstheme="majorHAnsi"/>
              </w:rPr>
            </w:pPr>
          </w:p>
        </w:tc>
      </w:tr>
      <w:tr w:rsidR="00ED6A7A" w14:paraId="30920CEF" w14:textId="77777777" w:rsidTr="00212872">
        <w:trPr>
          <w:trHeight w:val="20"/>
        </w:trPr>
        <w:tc>
          <w:tcPr>
            <w:tcW w:w="568" w:type="dxa"/>
            <w:vMerge/>
            <w:tcBorders>
              <w:left w:val="single" w:sz="6" w:space="0" w:color="000000"/>
              <w:right w:val="single" w:sz="6" w:space="0" w:color="000000"/>
            </w:tcBorders>
            <w:shd w:val="clear" w:color="auto" w:fill="EAF1DD" w:themeFill="accent3" w:themeFillTint="33"/>
          </w:tcPr>
          <w:p w14:paraId="4171F6D6" w14:textId="77777777" w:rsidR="00ED6A7A" w:rsidRDefault="00ED6A7A" w:rsidP="00CA31F7">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4C1739C5" w14:textId="77777777" w:rsidR="00ED6A7A" w:rsidRPr="00ED6A7A" w:rsidRDefault="00ED6A7A" w:rsidP="00CA31F7">
            <w:pPr>
              <w:widowControl w:val="0"/>
              <w:ind w:left="140"/>
              <w:rPr>
                <w:rFonts w:asciiTheme="majorHAnsi" w:hAnsiTheme="majorHAnsi" w:cstheme="majorHAnsi"/>
                <w:b/>
                <w:bCs/>
              </w:rPr>
            </w:pPr>
            <w:r w:rsidRPr="00ED6A7A">
              <w:rPr>
                <w:rFonts w:asciiTheme="majorHAnsi" w:hAnsiTheme="majorHAnsi" w:cstheme="majorHAnsi"/>
                <w:b/>
                <w:bCs/>
              </w:rPr>
              <w:t>Internships</w:t>
            </w:r>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auto"/>
          </w:tcPr>
          <w:p w14:paraId="32102617" w14:textId="77777777" w:rsidR="00ED6A7A" w:rsidRDefault="00ED6A7A" w:rsidP="00CA31F7">
            <w:pPr>
              <w:widowControl w:val="0"/>
              <w:rPr>
                <w:rFonts w:asciiTheme="majorHAnsi" w:hAnsiTheme="majorHAnsi" w:cstheme="majorHAnsi"/>
              </w:rPr>
            </w:pPr>
          </w:p>
        </w:tc>
      </w:tr>
      <w:tr w:rsidR="00ED6A7A" w14:paraId="0A30E736" w14:textId="77777777" w:rsidTr="00212872">
        <w:trPr>
          <w:trHeight w:val="20"/>
        </w:trPr>
        <w:tc>
          <w:tcPr>
            <w:tcW w:w="568" w:type="dxa"/>
            <w:vMerge/>
            <w:tcBorders>
              <w:left w:val="single" w:sz="6" w:space="0" w:color="000000"/>
              <w:bottom w:val="single" w:sz="4" w:space="0" w:color="auto"/>
              <w:right w:val="single" w:sz="6" w:space="0" w:color="000000"/>
            </w:tcBorders>
            <w:shd w:val="clear" w:color="auto" w:fill="EAF1DD" w:themeFill="accent3" w:themeFillTint="33"/>
          </w:tcPr>
          <w:p w14:paraId="6E06F8B9" w14:textId="77777777" w:rsidR="00ED6A7A" w:rsidRDefault="00ED6A7A" w:rsidP="00CA31F7">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1C80D17D" w14:textId="77777777" w:rsidR="00ED6A7A" w:rsidRPr="00ED6A7A" w:rsidRDefault="00ED6A7A" w:rsidP="00CA31F7">
            <w:pPr>
              <w:widowControl w:val="0"/>
              <w:ind w:left="140"/>
              <w:rPr>
                <w:rFonts w:asciiTheme="majorHAnsi" w:hAnsiTheme="majorHAnsi" w:cstheme="majorHAnsi"/>
                <w:b/>
                <w:bCs/>
              </w:rPr>
            </w:pPr>
            <w:r w:rsidRPr="00ED6A7A">
              <w:rPr>
                <w:rFonts w:asciiTheme="majorHAnsi" w:hAnsiTheme="majorHAnsi" w:cstheme="majorHAnsi"/>
                <w:b/>
                <w:bCs/>
              </w:rPr>
              <w:t>On-the-job-training</w:t>
            </w:r>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auto"/>
          </w:tcPr>
          <w:p w14:paraId="14F15AB1" w14:textId="77777777" w:rsidR="00ED6A7A" w:rsidRDefault="00ED6A7A" w:rsidP="00CA31F7">
            <w:pPr>
              <w:widowControl w:val="0"/>
              <w:rPr>
                <w:rFonts w:asciiTheme="majorHAnsi" w:hAnsiTheme="majorHAnsi" w:cstheme="majorHAnsi"/>
              </w:rPr>
            </w:pPr>
          </w:p>
        </w:tc>
      </w:tr>
      <w:tr w:rsidR="0053382F" w:rsidRPr="000168D1" w14:paraId="5349B314" w14:textId="77777777" w:rsidTr="00ED6A7A">
        <w:tc>
          <w:tcPr>
            <w:tcW w:w="568" w:type="dxa"/>
            <w:vMerge w:val="restart"/>
            <w:tcBorders>
              <w:top w:val="single" w:sz="6" w:space="0" w:color="000000"/>
              <w:left w:val="single" w:sz="6" w:space="0" w:color="000000"/>
              <w:right w:val="single" w:sz="6" w:space="0" w:color="000000"/>
            </w:tcBorders>
            <w:shd w:val="clear" w:color="auto" w:fill="EAF1DD" w:themeFill="accent3" w:themeFillTint="33"/>
          </w:tcPr>
          <w:p w14:paraId="6107B822" w14:textId="65A5D3C2" w:rsidR="0053382F" w:rsidRPr="000168D1" w:rsidRDefault="0053382F" w:rsidP="000E55A4">
            <w:pPr>
              <w:widowControl w:val="0"/>
              <w:rPr>
                <w:rFonts w:asciiTheme="majorHAnsi" w:hAnsiTheme="majorHAnsi" w:cstheme="majorHAnsi"/>
              </w:rPr>
            </w:pPr>
            <w:r>
              <w:rPr>
                <w:rFonts w:asciiTheme="majorHAnsi" w:hAnsiTheme="majorHAnsi" w:cstheme="majorHAnsi"/>
              </w:rPr>
              <w:t>1</w:t>
            </w:r>
            <w:r w:rsidR="00ED6A7A">
              <w:rPr>
                <w:rFonts w:asciiTheme="majorHAnsi" w:hAnsiTheme="majorHAnsi" w:cstheme="majorHAnsi"/>
              </w:rPr>
              <w:t>1</w:t>
            </w:r>
          </w:p>
        </w:tc>
        <w:tc>
          <w:tcPr>
            <w:tcW w:w="9922"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98C9A67" w14:textId="77777777" w:rsidR="00ED6A7A" w:rsidRPr="00ED6A7A" w:rsidRDefault="00ED6A7A" w:rsidP="00ED6A7A">
            <w:pPr>
              <w:widowControl w:val="0"/>
              <w:spacing w:after="80"/>
              <w:ind w:left="140"/>
              <w:rPr>
                <w:rFonts w:asciiTheme="majorHAnsi" w:hAnsiTheme="majorHAnsi" w:cstheme="majorHAnsi"/>
                <w:b/>
                <w:bCs/>
              </w:rPr>
            </w:pPr>
            <w:r w:rsidRPr="00ED6A7A">
              <w:rPr>
                <w:rFonts w:asciiTheme="majorHAnsi" w:hAnsiTheme="majorHAnsi" w:cstheme="majorHAnsi"/>
                <w:b/>
                <w:bCs/>
              </w:rPr>
              <w:t>Workplace trainers need to implement these strategies and techniques, trainers and organisations can foster effective engagement and collaboration with workplace stakeholders, leading to successful training initiatives and improved organizational outcomes.</w:t>
            </w:r>
          </w:p>
          <w:p w14:paraId="46129E24" w14:textId="720C09F4" w:rsidR="0053382F" w:rsidRPr="0053382F" w:rsidRDefault="00ED6A7A" w:rsidP="00ED6A7A">
            <w:pPr>
              <w:widowControl w:val="0"/>
              <w:spacing w:after="80"/>
              <w:ind w:left="140"/>
              <w:rPr>
                <w:rFonts w:asciiTheme="majorHAnsi" w:hAnsiTheme="majorHAnsi" w:cstheme="majorHAnsi"/>
              </w:rPr>
            </w:pPr>
            <w:r w:rsidRPr="00ED6A7A">
              <w:rPr>
                <w:rFonts w:asciiTheme="majorHAnsi" w:hAnsiTheme="majorHAnsi" w:cstheme="majorHAnsi"/>
                <w:b/>
                <w:bCs/>
              </w:rPr>
              <w:t>List and explain three (3) potential strategies and techniques for engaging and liaising with other workplace stakeholders in relation to workplace training.</w:t>
            </w:r>
          </w:p>
        </w:tc>
      </w:tr>
      <w:tr w:rsidR="0053382F" w:rsidRPr="000168D1" w14:paraId="406D804B" w14:textId="77777777" w:rsidTr="00212872">
        <w:trPr>
          <w:trHeight w:val="20"/>
        </w:trPr>
        <w:tc>
          <w:tcPr>
            <w:tcW w:w="568" w:type="dxa"/>
            <w:vMerge/>
            <w:tcBorders>
              <w:left w:val="single" w:sz="6" w:space="0" w:color="000000"/>
              <w:right w:val="single" w:sz="6" w:space="0" w:color="000000"/>
            </w:tcBorders>
            <w:shd w:val="clear" w:color="auto" w:fill="EAF1DD" w:themeFill="accent3" w:themeFillTint="33"/>
          </w:tcPr>
          <w:p w14:paraId="4D67E49A" w14:textId="77777777" w:rsidR="0053382F" w:rsidRDefault="0053382F"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25B9B5B9" w14:textId="5145F92D" w:rsidR="0053382F" w:rsidRPr="00B97B56" w:rsidRDefault="00ED6A7A" w:rsidP="000E55A4">
            <w:pPr>
              <w:widowControl w:val="0"/>
              <w:ind w:left="140"/>
              <w:jc w:val="center"/>
              <w:rPr>
                <w:rFonts w:asciiTheme="majorHAnsi" w:hAnsiTheme="majorHAnsi" w:cstheme="majorHAnsi"/>
                <w:b/>
                <w:bCs/>
              </w:rPr>
            </w:pPr>
            <w:r w:rsidRPr="00ED6A7A">
              <w:rPr>
                <w:rFonts w:asciiTheme="majorHAnsi" w:hAnsiTheme="majorHAnsi" w:cstheme="majorHAnsi"/>
                <w:b/>
                <w:bCs/>
              </w:rPr>
              <w:t>List the strategy/technique</w:t>
            </w:r>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607D4283" w14:textId="10106EE7" w:rsidR="0053382F" w:rsidRPr="00B97B56" w:rsidRDefault="00ED6A7A" w:rsidP="000E55A4">
            <w:pPr>
              <w:widowControl w:val="0"/>
              <w:jc w:val="center"/>
              <w:rPr>
                <w:rFonts w:asciiTheme="majorHAnsi" w:hAnsiTheme="majorHAnsi" w:cstheme="majorHAnsi"/>
                <w:b/>
                <w:bCs/>
              </w:rPr>
            </w:pPr>
            <w:r w:rsidRPr="00ED6A7A">
              <w:rPr>
                <w:rFonts w:asciiTheme="majorHAnsi" w:hAnsiTheme="majorHAnsi" w:cstheme="majorHAnsi"/>
                <w:b/>
                <w:bCs/>
              </w:rPr>
              <w:t>Explain the strategy/technique</w:t>
            </w:r>
          </w:p>
        </w:tc>
      </w:tr>
      <w:tr w:rsidR="0053382F" w:rsidRPr="000168D1" w14:paraId="39CA6C15" w14:textId="77777777" w:rsidTr="00212872">
        <w:trPr>
          <w:trHeight w:val="20"/>
        </w:trPr>
        <w:tc>
          <w:tcPr>
            <w:tcW w:w="568" w:type="dxa"/>
            <w:vMerge/>
            <w:tcBorders>
              <w:left w:val="single" w:sz="6" w:space="0" w:color="000000"/>
              <w:right w:val="single" w:sz="6" w:space="0" w:color="000000"/>
            </w:tcBorders>
            <w:shd w:val="clear" w:color="auto" w:fill="EAF1DD" w:themeFill="accent3" w:themeFillTint="33"/>
          </w:tcPr>
          <w:p w14:paraId="43DF9BE1" w14:textId="77777777" w:rsidR="0053382F" w:rsidRDefault="0053382F"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746BF062" w14:textId="617B58B3" w:rsidR="0053382F" w:rsidRPr="00ED6A7A" w:rsidRDefault="0053382F" w:rsidP="000E55A4">
            <w:pPr>
              <w:widowControl w:val="0"/>
              <w:ind w:left="140"/>
              <w:rPr>
                <w:rFonts w:asciiTheme="majorHAnsi" w:hAnsiTheme="majorHAnsi" w:cstheme="majorHAnsi"/>
                <w:b/>
                <w:bCs/>
              </w:rPr>
            </w:pPr>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auto"/>
          </w:tcPr>
          <w:p w14:paraId="6BF1E426" w14:textId="77777777" w:rsidR="0053382F" w:rsidRDefault="0053382F" w:rsidP="000E55A4">
            <w:pPr>
              <w:widowControl w:val="0"/>
              <w:rPr>
                <w:rFonts w:asciiTheme="majorHAnsi" w:hAnsiTheme="majorHAnsi" w:cstheme="majorHAnsi"/>
              </w:rPr>
            </w:pPr>
          </w:p>
        </w:tc>
      </w:tr>
      <w:tr w:rsidR="0053382F" w:rsidRPr="000168D1" w14:paraId="49BFBEDC" w14:textId="77777777" w:rsidTr="00212872">
        <w:trPr>
          <w:trHeight w:val="20"/>
        </w:trPr>
        <w:tc>
          <w:tcPr>
            <w:tcW w:w="568" w:type="dxa"/>
            <w:vMerge/>
            <w:tcBorders>
              <w:left w:val="single" w:sz="6" w:space="0" w:color="000000"/>
              <w:right w:val="single" w:sz="6" w:space="0" w:color="000000"/>
            </w:tcBorders>
            <w:shd w:val="clear" w:color="auto" w:fill="EAF1DD" w:themeFill="accent3" w:themeFillTint="33"/>
          </w:tcPr>
          <w:p w14:paraId="25A13939" w14:textId="77777777" w:rsidR="0053382F" w:rsidRDefault="0053382F"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351D0025" w14:textId="2239B8EC" w:rsidR="0053382F" w:rsidRPr="00ED6A7A" w:rsidRDefault="0053382F" w:rsidP="000E55A4">
            <w:pPr>
              <w:widowControl w:val="0"/>
              <w:ind w:left="140"/>
              <w:rPr>
                <w:rFonts w:asciiTheme="majorHAnsi" w:hAnsiTheme="majorHAnsi" w:cstheme="majorHAnsi"/>
                <w:b/>
                <w:bCs/>
              </w:rPr>
            </w:pPr>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auto"/>
          </w:tcPr>
          <w:p w14:paraId="349B6D60" w14:textId="77777777" w:rsidR="0053382F" w:rsidRDefault="0053382F" w:rsidP="000E55A4">
            <w:pPr>
              <w:widowControl w:val="0"/>
              <w:rPr>
                <w:rFonts w:asciiTheme="majorHAnsi" w:hAnsiTheme="majorHAnsi" w:cstheme="majorHAnsi"/>
              </w:rPr>
            </w:pPr>
          </w:p>
        </w:tc>
      </w:tr>
      <w:tr w:rsidR="0053382F" w:rsidRPr="000168D1" w14:paraId="59ADD28F" w14:textId="77777777" w:rsidTr="00212872">
        <w:trPr>
          <w:trHeight w:val="20"/>
        </w:trPr>
        <w:tc>
          <w:tcPr>
            <w:tcW w:w="568" w:type="dxa"/>
            <w:vMerge/>
            <w:tcBorders>
              <w:left w:val="single" w:sz="6" w:space="0" w:color="000000"/>
              <w:bottom w:val="single" w:sz="4" w:space="0" w:color="auto"/>
              <w:right w:val="single" w:sz="6" w:space="0" w:color="000000"/>
            </w:tcBorders>
            <w:shd w:val="clear" w:color="auto" w:fill="EAF1DD" w:themeFill="accent3" w:themeFillTint="33"/>
          </w:tcPr>
          <w:p w14:paraId="5C09E698" w14:textId="77777777" w:rsidR="0053382F" w:rsidRDefault="0053382F"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02E04BE9" w14:textId="1B77E76A" w:rsidR="0053382F" w:rsidRPr="00ED6A7A" w:rsidRDefault="0053382F" w:rsidP="000E55A4">
            <w:pPr>
              <w:widowControl w:val="0"/>
              <w:ind w:left="140"/>
              <w:rPr>
                <w:rFonts w:asciiTheme="majorHAnsi" w:hAnsiTheme="majorHAnsi" w:cstheme="majorHAnsi"/>
                <w:b/>
                <w:bCs/>
              </w:rPr>
            </w:pPr>
          </w:p>
        </w:tc>
        <w:tc>
          <w:tcPr>
            <w:tcW w:w="6237" w:type="dxa"/>
            <w:gridSpan w:val="3"/>
            <w:tcBorders>
              <w:top w:val="single" w:sz="5" w:space="0" w:color="000000"/>
              <w:left w:val="single" w:sz="5" w:space="0" w:color="000000"/>
              <w:bottom w:val="single" w:sz="5" w:space="0" w:color="000000"/>
              <w:right w:val="single" w:sz="5" w:space="0" w:color="000000"/>
            </w:tcBorders>
            <w:shd w:val="clear" w:color="auto" w:fill="auto"/>
          </w:tcPr>
          <w:p w14:paraId="71CCD254" w14:textId="77777777" w:rsidR="0053382F" w:rsidRDefault="0053382F" w:rsidP="000E55A4">
            <w:pPr>
              <w:widowControl w:val="0"/>
              <w:rPr>
                <w:rFonts w:asciiTheme="majorHAnsi" w:hAnsiTheme="majorHAnsi" w:cstheme="majorHAnsi"/>
              </w:rPr>
            </w:pPr>
          </w:p>
        </w:tc>
      </w:tr>
      <w:tr w:rsidR="004826F6" w:rsidRPr="000168D1" w14:paraId="74D8B104" w14:textId="77777777" w:rsidTr="00ED6A7A">
        <w:tc>
          <w:tcPr>
            <w:tcW w:w="568" w:type="dxa"/>
            <w:vMerge w:val="restart"/>
            <w:tcBorders>
              <w:top w:val="single" w:sz="6" w:space="0" w:color="000000"/>
              <w:left w:val="single" w:sz="6" w:space="0" w:color="000000"/>
              <w:right w:val="single" w:sz="6" w:space="0" w:color="000000"/>
            </w:tcBorders>
            <w:shd w:val="clear" w:color="auto" w:fill="DAEEF3" w:themeFill="accent5" w:themeFillTint="33"/>
          </w:tcPr>
          <w:p w14:paraId="70E57EC9" w14:textId="39D3E26A" w:rsidR="004826F6" w:rsidRPr="000168D1" w:rsidRDefault="00ED6A7A" w:rsidP="000E55A4">
            <w:pPr>
              <w:widowControl w:val="0"/>
              <w:rPr>
                <w:rFonts w:asciiTheme="majorHAnsi" w:hAnsiTheme="majorHAnsi" w:cstheme="majorHAnsi"/>
              </w:rPr>
            </w:pPr>
            <w:r>
              <w:rPr>
                <w:rFonts w:asciiTheme="majorHAnsi" w:hAnsiTheme="majorHAnsi" w:cstheme="majorHAnsi"/>
              </w:rPr>
              <w:t>12</w:t>
            </w:r>
          </w:p>
        </w:tc>
        <w:tc>
          <w:tcPr>
            <w:tcW w:w="9922"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B936732" w14:textId="77777777" w:rsidR="00ED6A7A" w:rsidRPr="00ED6A7A" w:rsidRDefault="00ED6A7A" w:rsidP="00ED6A7A">
            <w:pPr>
              <w:widowControl w:val="0"/>
              <w:spacing w:after="80"/>
              <w:ind w:left="140"/>
              <w:rPr>
                <w:rFonts w:asciiTheme="majorHAnsi" w:hAnsiTheme="majorHAnsi" w:cstheme="majorHAnsi"/>
                <w:b/>
                <w:bCs/>
              </w:rPr>
            </w:pPr>
            <w:r w:rsidRPr="00ED6A7A">
              <w:rPr>
                <w:rFonts w:asciiTheme="majorHAnsi" w:hAnsiTheme="majorHAnsi" w:cstheme="majorHAnsi"/>
                <w:b/>
                <w:bCs/>
              </w:rPr>
              <w:t xml:space="preserve">Facilitating learning in the workplace requires the use of various techniques that cater to different learning styles and preferences. </w:t>
            </w:r>
          </w:p>
          <w:p w14:paraId="06292E0F" w14:textId="50EAB597" w:rsidR="004826F6" w:rsidRPr="00846015" w:rsidRDefault="00ED6A7A" w:rsidP="00ED6A7A">
            <w:pPr>
              <w:widowControl w:val="0"/>
              <w:spacing w:after="80"/>
              <w:ind w:left="140"/>
              <w:rPr>
                <w:rFonts w:asciiTheme="majorHAnsi" w:hAnsiTheme="majorHAnsi" w:cstheme="majorHAnsi"/>
                <w:b/>
                <w:bCs/>
              </w:rPr>
            </w:pPr>
            <w:r w:rsidRPr="00ED6A7A">
              <w:rPr>
                <w:rFonts w:asciiTheme="majorHAnsi" w:hAnsiTheme="majorHAnsi" w:cstheme="majorHAnsi"/>
                <w:b/>
                <w:bCs/>
              </w:rPr>
              <w:t>Research the different facilitation methods below and provide an explanation of each method and an example of where/when you would use it</w:t>
            </w:r>
          </w:p>
        </w:tc>
      </w:tr>
      <w:tr w:rsidR="00ED6A7A" w:rsidRPr="000168D1" w14:paraId="25B542D2" w14:textId="77777777" w:rsidTr="00212872">
        <w:trPr>
          <w:trHeight w:val="20"/>
        </w:trPr>
        <w:tc>
          <w:tcPr>
            <w:tcW w:w="568" w:type="dxa"/>
            <w:vMerge/>
            <w:tcBorders>
              <w:left w:val="single" w:sz="6" w:space="0" w:color="000000"/>
              <w:right w:val="single" w:sz="6" w:space="0" w:color="000000"/>
            </w:tcBorders>
            <w:shd w:val="clear" w:color="auto" w:fill="DAEEF3" w:themeFill="accent5" w:themeFillTint="33"/>
          </w:tcPr>
          <w:p w14:paraId="380BCFCE" w14:textId="77777777" w:rsidR="00ED6A7A" w:rsidRDefault="00ED6A7A"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382FD44C" w14:textId="7CAB68B5" w:rsidR="00ED6A7A" w:rsidRPr="00B97B56" w:rsidRDefault="00ED6A7A" w:rsidP="000E55A4">
            <w:pPr>
              <w:widowControl w:val="0"/>
              <w:ind w:left="140"/>
              <w:jc w:val="center"/>
              <w:rPr>
                <w:rFonts w:asciiTheme="majorHAnsi" w:hAnsiTheme="majorHAnsi" w:cstheme="majorHAnsi"/>
                <w:b/>
                <w:bCs/>
              </w:rPr>
            </w:pPr>
            <w:r w:rsidRPr="00ED6A7A">
              <w:rPr>
                <w:rFonts w:asciiTheme="majorHAnsi" w:hAnsiTheme="majorHAnsi" w:cstheme="majorHAnsi"/>
                <w:b/>
                <w:bCs/>
              </w:rPr>
              <w:t>Facilitation methods</w:t>
            </w:r>
          </w:p>
        </w:tc>
        <w:tc>
          <w:tcPr>
            <w:tcW w:w="3260" w:type="dxa"/>
            <w:gridSpan w:val="2"/>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42E928D0" w14:textId="3D0C89D6" w:rsidR="00ED6A7A" w:rsidRPr="00B97B56" w:rsidRDefault="00ED6A7A" w:rsidP="000E55A4">
            <w:pPr>
              <w:widowControl w:val="0"/>
              <w:jc w:val="center"/>
              <w:rPr>
                <w:rFonts w:asciiTheme="majorHAnsi" w:hAnsiTheme="majorHAnsi" w:cstheme="majorHAnsi"/>
                <w:b/>
                <w:bCs/>
              </w:rPr>
            </w:pPr>
            <w:r w:rsidRPr="00ED6A7A">
              <w:rPr>
                <w:rFonts w:asciiTheme="majorHAnsi" w:hAnsiTheme="majorHAnsi" w:cstheme="majorHAnsi"/>
                <w:b/>
                <w:bCs/>
              </w:rPr>
              <w:t>Explanation</w:t>
            </w:r>
          </w:p>
        </w:tc>
        <w:tc>
          <w:tcPr>
            <w:tcW w:w="2977"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1DF045DF" w14:textId="0ACFFD52" w:rsidR="00ED6A7A" w:rsidRPr="00B97B56" w:rsidRDefault="00ED6A7A" w:rsidP="000E55A4">
            <w:pPr>
              <w:widowControl w:val="0"/>
              <w:jc w:val="center"/>
              <w:rPr>
                <w:rFonts w:asciiTheme="majorHAnsi" w:hAnsiTheme="majorHAnsi" w:cstheme="majorHAnsi"/>
                <w:b/>
                <w:bCs/>
              </w:rPr>
            </w:pPr>
            <w:r w:rsidRPr="00ED6A7A">
              <w:rPr>
                <w:rFonts w:asciiTheme="majorHAnsi" w:hAnsiTheme="majorHAnsi" w:cstheme="majorHAnsi"/>
                <w:b/>
                <w:bCs/>
              </w:rPr>
              <w:t>Example of where/when you would use this method</w:t>
            </w:r>
          </w:p>
        </w:tc>
      </w:tr>
      <w:tr w:rsidR="00ED6A7A" w:rsidRPr="000168D1" w14:paraId="63946BF3" w14:textId="77777777" w:rsidTr="00212872">
        <w:trPr>
          <w:trHeight w:val="20"/>
        </w:trPr>
        <w:tc>
          <w:tcPr>
            <w:tcW w:w="568" w:type="dxa"/>
            <w:vMerge/>
            <w:tcBorders>
              <w:left w:val="single" w:sz="6" w:space="0" w:color="000000"/>
              <w:right w:val="single" w:sz="6" w:space="0" w:color="000000"/>
            </w:tcBorders>
            <w:shd w:val="clear" w:color="auto" w:fill="DAEEF3" w:themeFill="accent5" w:themeFillTint="33"/>
          </w:tcPr>
          <w:p w14:paraId="35D13EB8" w14:textId="77777777" w:rsidR="00ED6A7A" w:rsidRDefault="00ED6A7A"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75FD6CF" w14:textId="19642958" w:rsidR="00ED6A7A" w:rsidRPr="00212872" w:rsidRDefault="00212872" w:rsidP="000E55A4">
            <w:pPr>
              <w:widowControl w:val="0"/>
              <w:ind w:left="140"/>
              <w:rPr>
                <w:rFonts w:asciiTheme="majorHAnsi" w:hAnsiTheme="majorHAnsi" w:cstheme="majorHAnsi"/>
                <w:b/>
                <w:bCs/>
              </w:rPr>
            </w:pPr>
            <w:r w:rsidRPr="00212872">
              <w:rPr>
                <w:rFonts w:asciiTheme="majorHAnsi" w:hAnsiTheme="majorHAnsi" w:cstheme="majorHAnsi"/>
                <w:b/>
                <w:bCs/>
              </w:rPr>
              <w:t>Demonstration</w:t>
            </w:r>
          </w:p>
        </w:tc>
        <w:tc>
          <w:tcPr>
            <w:tcW w:w="3260" w:type="dxa"/>
            <w:gridSpan w:val="2"/>
            <w:tcBorders>
              <w:top w:val="single" w:sz="5" w:space="0" w:color="000000"/>
              <w:left w:val="single" w:sz="5" w:space="0" w:color="000000"/>
              <w:bottom w:val="single" w:sz="5" w:space="0" w:color="000000"/>
              <w:right w:val="single" w:sz="5" w:space="0" w:color="000000"/>
            </w:tcBorders>
            <w:shd w:val="clear" w:color="auto" w:fill="auto"/>
          </w:tcPr>
          <w:p w14:paraId="7C83E422" w14:textId="77777777" w:rsidR="00212872" w:rsidRDefault="00212872" w:rsidP="000E55A4">
            <w:pPr>
              <w:widowControl w:val="0"/>
              <w:rPr>
                <w:rFonts w:asciiTheme="majorHAnsi" w:hAnsiTheme="majorHAnsi" w:cstheme="majorHAnsi"/>
              </w:rPr>
            </w:pPr>
          </w:p>
        </w:tc>
        <w:tc>
          <w:tcPr>
            <w:tcW w:w="2977" w:type="dxa"/>
            <w:tcBorders>
              <w:top w:val="single" w:sz="5" w:space="0" w:color="000000"/>
              <w:left w:val="single" w:sz="5" w:space="0" w:color="000000"/>
              <w:bottom w:val="single" w:sz="5" w:space="0" w:color="000000"/>
              <w:right w:val="single" w:sz="5" w:space="0" w:color="000000"/>
            </w:tcBorders>
            <w:shd w:val="clear" w:color="auto" w:fill="auto"/>
          </w:tcPr>
          <w:p w14:paraId="72C0A55A" w14:textId="6E0CCF91" w:rsidR="00ED6A7A" w:rsidRDefault="00ED6A7A" w:rsidP="000E55A4">
            <w:pPr>
              <w:widowControl w:val="0"/>
              <w:rPr>
                <w:rFonts w:asciiTheme="majorHAnsi" w:hAnsiTheme="majorHAnsi" w:cstheme="majorHAnsi"/>
              </w:rPr>
            </w:pPr>
          </w:p>
        </w:tc>
      </w:tr>
      <w:tr w:rsidR="00ED6A7A" w:rsidRPr="000168D1" w14:paraId="6DF85417" w14:textId="77777777" w:rsidTr="00212872">
        <w:trPr>
          <w:trHeight w:val="20"/>
        </w:trPr>
        <w:tc>
          <w:tcPr>
            <w:tcW w:w="568" w:type="dxa"/>
            <w:vMerge/>
            <w:tcBorders>
              <w:left w:val="single" w:sz="6" w:space="0" w:color="000000"/>
              <w:right w:val="single" w:sz="6" w:space="0" w:color="000000"/>
            </w:tcBorders>
            <w:shd w:val="clear" w:color="auto" w:fill="DAEEF3" w:themeFill="accent5" w:themeFillTint="33"/>
          </w:tcPr>
          <w:p w14:paraId="12A8D62D" w14:textId="77777777" w:rsidR="00ED6A7A" w:rsidRDefault="00ED6A7A"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C371050" w14:textId="00584B0B" w:rsidR="00ED6A7A" w:rsidRPr="00212872" w:rsidRDefault="00212872" w:rsidP="000E55A4">
            <w:pPr>
              <w:widowControl w:val="0"/>
              <w:ind w:left="140"/>
              <w:rPr>
                <w:rFonts w:asciiTheme="majorHAnsi" w:hAnsiTheme="majorHAnsi" w:cstheme="majorHAnsi"/>
                <w:b/>
                <w:bCs/>
              </w:rPr>
            </w:pPr>
            <w:r w:rsidRPr="00212872">
              <w:rPr>
                <w:rFonts w:asciiTheme="majorHAnsi" w:hAnsiTheme="majorHAnsi" w:cstheme="majorHAnsi"/>
                <w:b/>
                <w:bCs/>
              </w:rPr>
              <w:t>Instruction</w:t>
            </w:r>
          </w:p>
        </w:tc>
        <w:tc>
          <w:tcPr>
            <w:tcW w:w="3260" w:type="dxa"/>
            <w:gridSpan w:val="2"/>
            <w:tcBorders>
              <w:top w:val="single" w:sz="5" w:space="0" w:color="000000"/>
              <w:left w:val="single" w:sz="5" w:space="0" w:color="000000"/>
              <w:bottom w:val="single" w:sz="5" w:space="0" w:color="000000"/>
              <w:right w:val="single" w:sz="5" w:space="0" w:color="000000"/>
            </w:tcBorders>
            <w:shd w:val="clear" w:color="auto" w:fill="auto"/>
          </w:tcPr>
          <w:p w14:paraId="7779AE8B" w14:textId="77777777" w:rsidR="00ED6A7A" w:rsidRDefault="00ED6A7A" w:rsidP="000E55A4">
            <w:pPr>
              <w:widowControl w:val="0"/>
              <w:rPr>
                <w:rFonts w:asciiTheme="majorHAnsi" w:hAnsiTheme="majorHAnsi" w:cstheme="majorHAnsi"/>
              </w:rPr>
            </w:pPr>
          </w:p>
        </w:tc>
        <w:tc>
          <w:tcPr>
            <w:tcW w:w="2977" w:type="dxa"/>
            <w:tcBorders>
              <w:top w:val="single" w:sz="5" w:space="0" w:color="000000"/>
              <w:left w:val="single" w:sz="5" w:space="0" w:color="000000"/>
              <w:bottom w:val="single" w:sz="5" w:space="0" w:color="000000"/>
              <w:right w:val="single" w:sz="5" w:space="0" w:color="000000"/>
            </w:tcBorders>
            <w:shd w:val="clear" w:color="auto" w:fill="auto"/>
          </w:tcPr>
          <w:p w14:paraId="1229F067" w14:textId="77777777" w:rsidR="00ED6A7A" w:rsidRDefault="00ED6A7A" w:rsidP="000E55A4">
            <w:pPr>
              <w:widowControl w:val="0"/>
              <w:rPr>
                <w:rFonts w:asciiTheme="majorHAnsi" w:hAnsiTheme="majorHAnsi" w:cstheme="majorHAnsi"/>
              </w:rPr>
            </w:pPr>
          </w:p>
        </w:tc>
      </w:tr>
      <w:tr w:rsidR="00ED6A7A" w:rsidRPr="000168D1" w14:paraId="5D7911A1" w14:textId="77777777" w:rsidTr="00212872">
        <w:trPr>
          <w:trHeight w:val="20"/>
        </w:trPr>
        <w:tc>
          <w:tcPr>
            <w:tcW w:w="568" w:type="dxa"/>
            <w:vMerge/>
            <w:tcBorders>
              <w:left w:val="single" w:sz="6" w:space="0" w:color="000000"/>
              <w:right w:val="single" w:sz="6" w:space="0" w:color="000000"/>
            </w:tcBorders>
            <w:shd w:val="clear" w:color="auto" w:fill="DAEEF3" w:themeFill="accent5" w:themeFillTint="33"/>
          </w:tcPr>
          <w:p w14:paraId="58ADF458" w14:textId="77777777" w:rsidR="00ED6A7A" w:rsidRDefault="00ED6A7A"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D0874D7" w14:textId="118A1E94" w:rsidR="00ED6A7A" w:rsidRPr="00212872" w:rsidRDefault="00212872" w:rsidP="000E55A4">
            <w:pPr>
              <w:widowControl w:val="0"/>
              <w:ind w:left="140"/>
              <w:rPr>
                <w:rFonts w:asciiTheme="majorHAnsi" w:hAnsiTheme="majorHAnsi" w:cstheme="majorHAnsi"/>
                <w:b/>
                <w:bCs/>
              </w:rPr>
            </w:pPr>
            <w:r w:rsidRPr="00212872">
              <w:rPr>
                <w:rFonts w:asciiTheme="majorHAnsi" w:hAnsiTheme="majorHAnsi" w:cstheme="majorHAnsi"/>
                <w:b/>
                <w:bCs/>
              </w:rPr>
              <w:t>Questioning</w:t>
            </w:r>
          </w:p>
        </w:tc>
        <w:tc>
          <w:tcPr>
            <w:tcW w:w="3260" w:type="dxa"/>
            <w:gridSpan w:val="2"/>
            <w:tcBorders>
              <w:top w:val="single" w:sz="5" w:space="0" w:color="000000"/>
              <w:left w:val="single" w:sz="5" w:space="0" w:color="000000"/>
              <w:bottom w:val="single" w:sz="5" w:space="0" w:color="000000"/>
              <w:right w:val="single" w:sz="5" w:space="0" w:color="000000"/>
            </w:tcBorders>
            <w:shd w:val="clear" w:color="auto" w:fill="auto"/>
          </w:tcPr>
          <w:p w14:paraId="78774A8C" w14:textId="77777777" w:rsidR="00ED6A7A" w:rsidRDefault="00ED6A7A" w:rsidP="000E55A4">
            <w:pPr>
              <w:widowControl w:val="0"/>
              <w:rPr>
                <w:rFonts w:asciiTheme="majorHAnsi" w:hAnsiTheme="majorHAnsi" w:cstheme="majorHAnsi"/>
              </w:rPr>
            </w:pPr>
          </w:p>
        </w:tc>
        <w:tc>
          <w:tcPr>
            <w:tcW w:w="2977" w:type="dxa"/>
            <w:tcBorders>
              <w:top w:val="single" w:sz="5" w:space="0" w:color="000000"/>
              <w:left w:val="single" w:sz="5" w:space="0" w:color="000000"/>
              <w:bottom w:val="single" w:sz="5" w:space="0" w:color="000000"/>
              <w:right w:val="single" w:sz="5" w:space="0" w:color="000000"/>
            </w:tcBorders>
            <w:shd w:val="clear" w:color="auto" w:fill="auto"/>
          </w:tcPr>
          <w:p w14:paraId="1373D32D" w14:textId="77777777" w:rsidR="00ED6A7A" w:rsidRDefault="00ED6A7A" w:rsidP="000E55A4">
            <w:pPr>
              <w:widowControl w:val="0"/>
              <w:rPr>
                <w:rFonts w:asciiTheme="majorHAnsi" w:hAnsiTheme="majorHAnsi" w:cstheme="majorHAnsi"/>
              </w:rPr>
            </w:pPr>
          </w:p>
        </w:tc>
      </w:tr>
      <w:tr w:rsidR="00ED6A7A" w:rsidRPr="000168D1" w14:paraId="071C78A8" w14:textId="77777777" w:rsidTr="00212872">
        <w:trPr>
          <w:trHeight w:val="20"/>
        </w:trPr>
        <w:tc>
          <w:tcPr>
            <w:tcW w:w="568" w:type="dxa"/>
            <w:vMerge/>
            <w:tcBorders>
              <w:left w:val="single" w:sz="6" w:space="0" w:color="000000"/>
              <w:right w:val="single" w:sz="6" w:space="0" w:color="000000"/>
            </w:tcBorders>
            <w:shd w:val="clear" w:color="auto" w:fill="DAEEF3" w:themeFill="accent5" w:themeFillTint="33"/>
          </w:tcPr>
          <w:p w14:paraId="1B0BFD6E" w14:textId="77777777" w:rsidR="00ED6A7A" w:rsidRDefault="00ED6A7A"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406BC4D" w14:textId="1DBFA531" w:rsidR="00ED6A7A" w:rsidRPr="00212872" w:rsidRDefault="00212872" w:rsidP="000E55A4">
            <w:pPr>
              <w:widowControl w:val="0"/>
              <w:ind w:left="140"/>
              <w:rPr>
                <w:rFonts w:asciiTheme="majorHAnsi" w:hAnsiTheme="majorHAnsi" w:cstheme="majorHAnsi"/>
                <w:b/>
                <w:bCs/>
              </w:rPr>
            </w:pPr>
            <w:r w:rsidRPr="00212872">
              <w:rPr>
                <w:rFonts w:asciiTheme="majorHAnsi" w:hAnsiTheme="majorHAnsi" w:cstheme="majorHAnsi"/>
                <w:b/>
                <w:bCs/>
              </w:rPr>
              <w:t>Coaching</w:t>
            </w:r>
          </w:p>
        </w:tc>
        <w:tc>
          <w:tcPr>
            <w:tcW w:w="3260" w:type="dxa"/>
            <w:gridSpan w:val="2"/>
            <w:tcBorders>
              <w:top w:val="single" w:sz="5" w:space="0" w:color="000000"/>
              <w:left w:val="single" w:sz="5" w:space="0" w:color="000000"/>
              <w:bottom w:val="single" w:sz="5" w:space="0" w:color="000000"/>
              <w:right w:val="single" w:sz="5" w:space="0" w:color="000000"/>
            </w:tcBorders>
            <w:shd w:val="clear" w:color="auto" w:fill="auto"/>
          </w:tcPr>
          <w:p w14:paraId="3172AC11" w14:textId="77777777" w:rsidR="00ED6A7A" w:rsidRDefault="00ED6A7A" w:rsidP="000E55A4">
            <w:pPr>
              <w:widowControl w:val="0"/>
              <w:rPr>
                <w:rFonts w:asciiTheme="majorHAnsi" w:hAnsiTheme="majorHAnsi" w:cstheme="majorHAnsi"/>
              </w:rPr>
            </w:pPr>
          </w:p>
        </w:tc>
        <w:tc>
          <w:tcPr>
            <w:tcW w:w="2977" w:type="dxa"/>
            <w:tcBorders>
              <w:top w:val="single" w:sz="5" w:space="0" w:color="000000"/>
              <w:left w:val="single" w:sz="5" w:space="0" w:color="000000"/>
              <w:bottom w:val="single" w:sz="5" w:space="0" w:color="000000"/>
              <w:right w:val="single" w:sz="5" w:space="0" w:color="000000"/>
            </w:tcBorders>
            <w:shd w:val="clear" w:color="auto" w:fill="auto"/>
          </w:tcPr>
          <w:p w14:paraId="173FD6B4" w14:textId="77777777" w:rsidR="00ED6A7A" w:rsidRDefault="00ED6A7A" w:rsidP="000E55A4">
            <w:pPr>
              <w:widowControl w:val="0"/>
              <w:rPr>
                <w:rFonts w:asciiTheme="majorHAnsi" w:hAnsiTheme="majorHAnsi" w:cstheme="majorHAnsi"/>
              </w:rPr>
            </w:pPr>
          </w:p>
        </w:tc>
      </w:tr>
      <w:tr w:rsidR="00ED6A7A" w:rsidRPr="000168D1" w14:paraId="5D4A1291" w14:textId="77777777" w:rsidTr="00212872">
        <w:trPr>
          <w:trHeight w:val="20"/>
        </w:trPr>
        <w:tc>
          <w:tcPr>
            <w:tcW w:w="568" w:type="dxa"/>
            <w:vMerge/>
            <w:tcBorders>
              <w:left w:val="single" w:sz="6" w:space="0" w:color="000000"/>
              <w:right w:val="single" w:sz="6" w:space="0" w:color="000000"/>
            </w:tcBorders>
            <w:shd w:val="clear" w:color="auto" w:fill="DAEEF3" w:themeFill="accent5" w:themeFillTint="33"/>
          </w:tcPr>
          <w:p w14:paraId="55C50449" w14:textId="77777777" w:rsidR="00ED6A7A" w:rsidRDefault="00ED6A7A" w:rsidP="000E55A4">
            <w:pPr>
              <w:widowControl w:val="0"/>
              <w:rPr>
                <w:rFonts w:asciiTheme="majorHAnsi" w:hAnsiTheme="majorHAnsi" w:cstheme="majorHAnsi"/>
              </w:rPr>
            </w:pPr>
          </w:p>
        </w:tc>
        <w:tc>
          <w:tcPr>
            <w:tcW w:w="3685"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53EFFFC" w14:textId="787ED72E" w:rsidR="00ED6A7A" w:rsidRPr="00212872" w:rsidRDefault="00212872" w:rsidP="000E55A4">
            <w:pPr>
              <w:widowControl w:val="0"/>
              <w:ind w:left="140"/>
              <w:rPr>
                <w:rFonts w:asciiTheme="majorHAnsi" w:hAnsiTheme="majorHAnsi" w:cstheme="majorHAnsi"/>
                <w:b/>
                <w:bCs/>
              </w:rPr>
            </w:pPr>
            <w:r w:rsidRPr="00212872">
              <w:rPr>
                <w:rFonts w:asciiTheme="majorHAnsi" w:hAnsiTheme="majorHAnsi" w:cstheme="majorHAnsi"/>
                <w:b/>
                <w:bCs/>
              </w:rPr>
              <w:t>Supervised practice</w:t>
            </w:r>
          </w:p>
        </w:tc>
        <w:tc>
          <w:tcPr>
            <w:tcW w:w="3260" w:type="dxa"/>
            <w:gridSpan w:val="2"/>
            <w:tcBorders>
              <w:top w:val="single" w:sz="5" w:space="0" w:color="000000"/>
              <w:left w:val="single" w:sz="5" w:space="0" w:color="000000"/>
              <w:bottom w:val="single" w:sz="5" w:space="0" w:color="000000"/>
              <w:right w:val="single" w:sz="5" w:space="0" w:color="000000"/>
            </w:tcBorders>
            <w:shd w:val="clear" w:color="auto" w:fill="auto"/>
          </w:tcPr>
          <w:p w14:paraId="1CEF531F" w14:textId="77777777" w:rsidR="00ED6A7A" w:rsidRDefault="00ED6A7A" w:rsidP="000E55A4">
            <w:pPr>
              <w:widowControl w:val="0"/>
              <w:rPr>
                <w:rFonts w:asciiTheme="majorHAnsi" w:hAnsiTheme="majorHAnsi" w:cstheme="majorHAnsi"/>
              </w:rPr>
            </w:pPr>
          </w:p>
        </w:tc>
        <w:tc>
          <w:tcPr>
            <w:tcW w:w="2977" w:type="dxa"/>
            <w:tcBorders>
              <w:top w:val="single" w:sz="5" w:space="0" w:color="000000"/>
              <w:left w:val="single" w:sz="5" w:space="0" w:color="000000"/>
              <w:bottom w:val="single" w:sz="5" w:space="0" w:color="000000"/>
              <w:right w:val="single" w:sz="5" w:space="0" w:color="000000"/>
            </w:tcBorders>
            <w:shd w:val="clear" w:color="auto" w:fill="auto"/>
          </w:tcPr>
          <w:p w14:paraId="24549E4F" w14:textId="77777777" w:rsidR="00ED6A7A" w:rsidRDefault="00ED6A7A" w:rsidP="000E55A4">
            <w:pPr>
              <w:widowControl w:val="0"/>
              <w:rPr>
                <w:rFonts w:asciiTheme="majorHAnsi" w:hAnsiTheme="majorHAnsi" w:cstheme="majorHAnsi"/>
              </w:rPr>
            </w:pPr>
          </w:p>
        </w:tc>
      </w:tr>
    </w:tbl>
    <w:p w14:paraId="1C988D09" w14:textId="77777777" w:rsidR="00B63415" w:rsidRDefault="00B63415" w:rsidP="00B63415">
      <w:pPr>
        <w:jc w:val="both"/>
        <w:rPr>
          <w:rFonts w:asciiTheme="majorHAnsi" w:hAnsiTheme="majorHAnsi" w:cstheme="majorHAnsi"/>
        </w:rPr>
      </w:pPr>
    </w:p>
    <w:sectPr w:rsidR="00B63415" w:rsidSect="000165FF">
      <w:headerReference w:type="default" r:id="rId7"/>
      <w:foot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067CF" w14:textId="77777777" w:rsidR="000165FF" w:rsidRDefault="000165FF" w:rsidP="00685203">
      <w:r>
        <w:separator/>
      </w:r>
    </w:p>
  </w:endnote>
  <w:endnote w:type="continuationSeparator" w:id="0">
    <w:p w14:paraId="302C8C74" w14:textId="77777777" w:rsidR="000165FF" w:rsidRDefault="000165FF" w:rsidP="0068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alatino">
    <w:altName w:val="Palatino Linotype"/>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857E" w14:textId="1947E883" w:rsidR="00685203" w:rsidRPr="00685203" w:rsidRDefault="00685203" w:rsidP="00CA2B32">
    <w:pPr>
      <w:pStyle w:val="Footer"/>
      <w:tabs>
        <w:tab w:val="clear" w:pos="9360"/>
        <w:tab w:val="right" w:pos="10206"/>
      </w:tabs>
      <w:rPr>
        <w:rFonts w:asciiTheme="majorHAnsi" w:hAnsiTheme="majorHAnsi" w:cstheme="majorHAnsi"/>
        <w:lang w:val="en-US"/>
      </w:rPr>
    </w:pPr>
    <w:r w:rsidRPr="00685203">
      <w:rPr>
        <w:rFonts w:asciiTheme="majorHAnsi" w:hAnsiTheme="majorHAnsi" w:cstheme="majorHAnsi"/>
        <w:lang w:val="en-US"/>
      </w:rPr>
      <w:t>© Blueprint Career Development – RTO # 30978</w:t>
    </w:r>
    <w:r>
      <w:rPr>
        <w:rFonts w:asciiTheme="majorHAnsi" w:hAnsiTheme="majorHAnsi" w:cstheme="majorHAnsi"/>
        <w:lang w:val="en-US"/>
      </w:rPr>
      <w:tab/>
    </w:r>
    <w:r>
      <w:rPr>
        <w:rFonts w:asciiTheme="majorHAnsi" w:hAnsiTheme="majorHAnsi" w:cstheme="majorHAnsi"/>
        <w:lang w:val="en-US"/>
      </w:rPr>
      <w:tab/>
    </w:r>
    <w:r w:rsidR="00CA2B32">
      <w:rPr>
        <w:rFonts w:asciiTheme="majorHAnsi" w:hAnsiTheme="majorHAnsi" w:cstheme="majorHAnsi"/>
        <w:lang w:val="en-US"/>
      </w:rPr>
      <w:t xml:space="preserve">  </w:t>
    </w:r>
    <w:r>
      <w:rPr>
        <w:rFonts w:ascii="Tahoma" w:hAnsi="Tahoma" w:cs="Tahoma"/>
        <w:sz w:val="18"/>
      </w:rPr>
      <w:t xml:space="preserve">  </w:t>
    </w:r>
    <w:r w:rsidRPr="00083EFD">
      <w:rPr>
        <w:rFonts w:ascii="Tahoma" w:hAnsi="Tahoma" w:cs="Tahoma"/>
        <w:sz w:val="18"/>
      </w:rPr>
      <w:fldChar w:fldCharType="begin"/>
    </w:r>
    <w:r w:rsidRPr="00083EFD">
      <w:rPr>
        <w:rFonts w:ascii="Tahoma" w:hAnsi="Tahoma" w:cs="Tahoma"/>
        <w:sz w:val="18"/>
      </w:rPr>
      <w:instrText xml:space="preserve"> PAGE   \* MERGEFORMAT </w:instrText>
    </w:r>
    <w:r w:rsidRPr="00083EFD">
      <w:rPr>
        <w:rFonts w:ascii="Tahoma" w:hAnsi="Tahoma" w:cs="Tahoma"/>
        <w:sz w:val="18"/>
      </w:rPr>
      <w:fldChar w:fldCharType="separate"/>
    </w:r>
    <w:r>
      <w:rPr>
        <w:rFonts w:ascii="Tahoma" w:hAnsi="Tahoma" w:cs="Tahoma"/>
        <w:sz w:val="18"/>
      </w:rPr>
      <w:t>1</w:t>
    </w:r>
    <w:r w:rsidRPr="00083EFD">
      <w:rPr>
        <w:rFonts w:ascii="Tahoma" w:hAnsi="Tahoma" w:cs="Tahoma"/>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F351A" w14:textId="77777777" w:rsidR="000165FF" w:rsidRDefault="000165FF" w:rsidP="00685203">
      <w:r>
        <w:separator/>
      </w:r>
    </w:p>
  </w:footnote>
  <w:footnote w:type="continuationSeparator" w:id="0">
    <w:p w14:paraId="55D7BF08" w14:textId="77777777" w:rsidR="000165FF" w:rsidRDefault="000165FF" w:rsidP="0068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B569" w14:textId="4582F456" w:rsidR="00685203" w:rsidRDefault="00685203" w:rsidP="00685203">
    <w:pPr>
      <w:pStyle w:val="Header"/>
      <w:jc w:val="right"/>
    </w:pPr>
    <w:r>
      <w:rPr>
        <w:noProof/>
      </w:rPr>
      <w:drawing>
        <wp:anchor distT="0" distB="0" distL="114300" distR="114300" simplePos="0" relativeHeight="251658240" behindDoc="0" locked="0" layoutInCell="1" allowOverlap="1" wp14:anchorId="4BE4534B" wp14:editId="29AC765C">
          <wp:simplePos x="0" y="0"/>
          <wp:positionH relativeFrom="column">
            <wp:posOffset>5486400</wp:posOffset>
          </wp:positionH>
          <wp:positionV relativeFrom="paragraph">
            <wp:posOffset>-249555</wp:posOffset>
          </wp:positionV>
          <wp:extent cx="1232506" cy="501015"/>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232506" cy="50101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inline distT="0" distB="0" distL="0" distR="0" wp14:anchorId="038BDB1F" wp14:editId="38896216">
              <wp:extent cx="304800" cy="3048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636AF142"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E"/>
    <w:rsid w:val="0001062D"/>
    <w:rsid w:val="000165FF"/>
    <w:rsid w:val="000168D1"/>
    <w:rsid w:val="00026549"/>
    <w:rsid w:val="00043789"/>
    <w:rsid w:val="00045115"/>
    <w:rsid w:val="00050EB1"/>
    <w:rsid w:val="00053881"/>
    <w:rsid w:val="00062745"/>
    <w:rsid w:val="00074189"/>
    <w:rsid w:val="00086B62"/>
    <w:rsid w:val="000F487E"/>
    <w:rsid w:val="00100C9B"/>
    <w:rsid w:val="001148D5"/>
    <w:rsid w:val="0011603E"/>
    <w:rsid w:val="00137150"/>
    <w:rsid w:val="00146718"/>
    <w:rsid w:val="00165BD0"/>
    <w:rsid w:val="001846F3"/>
    <w:rsid w:val="001D0960"/>
    <w:rsid w:val="001D6AF9"/>
    <w:rsid w:val="00212872"/>
    <w:rsid w:val="0024076C"/>
    <w:rsid w:val="00270F7B"/>
    <w:rsid w:val="00277672"/>
    <w:rsid w:val="0028347B"/>
    <w:rsid w:val="00293722"/>
    <w:rsid w:val="002B067E"/>
    <w:rsid w:val="003237C6"/>
    <w:rsid w:val="00332985"/>
    <w:rsid w:val="003631F8"/>
    <w:rsid w:val="00366612"/>
    <w:rsid w:val="003B0E02"/>
    <w:rsid w:val="003B638F"/>
    <w:rsid w:val="003B6D29"/>
    <w:rsid w:val="003C7A68"/>
    <w:rsid w:val="003E6406"/>
    <w:rsid w:val="003F2F2E"/>
    <w:rsid w:val="0040629D"/>
    <w:rsid w:val="00406B5E"/>
    <w:rsid w:val="00415056"/>
    <w:rsid w:val="00424892"/>
    <w:rsid w:val="00446040"/>
    <w:rsid w:val="004509FC"/>
    <w:rsid w:val="00464085"/>
    <w:rsid w:val="004826F6"/>
    <w:rsid w:val="00492211"/>
    <w:rsid w:val="00495F05"/>
    <w:rsid w:val="004C2C74"/>
    <w:rsid w:val="004D1D12"/>
    <w:rsid w:val="004D1E97"/>
    <w:rsid w:val="004D5D6B"/>
    <w:rsid w:val="004E6D41"/>
    <w:rsid w:val="004E764A"/>
    <w:rsid w:val="00504119"/>
    <w:rsid w:val="005278B9"/>
    <w:rsid w:val="00527B26"/>
    <w:rsid w:val="00532E51"/>
    <w:rsid w:val="0053382F"/>
    <w:rsid w:val="005468D8"/>
    <w:rsid w:val="005711B6"/>
    <w:rsid w:val="00587A65"/>
    <w:rsid w:val="005928EA"/>
    <w:rsid w:val="005B0042"/>
    <w:rsid w:val="005D5435"/>
    <w:rsid w:val="005E11CE"/>
    <w:rsid w:val="005F0AB0"/>
    <w:rsid w:val="0060336F"/>
    <w:rsid w:val="00610DAC"/>
    <w:rsid w:val="006150F7"/>
    <w:rsid w:val="00653616"/>
    <w:rsid w:val="00685203"/>
    <w:rsid w:val="006854EB"/>
    <w:rsid w:val="00685D71"/>
    <w:rsid w:val="006B3E34"/>
    <w:rsid w:val="006C3B2F"/>
    <w:rsid w:val="006E3A71"/>
    <w:rsid w:val="006F2364"/>
    <w:rsid w:val="00705F6F"/>
    <w:rsid w:val="00710F40"/>
    <w:rsid w:val="00724401"/>
    <w:rsid w:val="00742F24"/>
    <w:rsid w:val="0075016D"/>
    <w:rsid w:val="00750E0B"/>
    <w:rsid w:val="007826E8"/>
    <w:rsid w:val="00787D5B"/>
    <w:rsid w:val="007B3EC7"/>
    <w:rsid w:val="007B4F6A"/>
    <w:rsid w:val="007C2F95"/>
    <w:rsid w:val="007D302A"/>
    <w:rsid w:val="007E07A1"/>
    <w:rsid w:val="007F20E5"/>
    <w:rsid w:val="00827BB8"/>
    <w:rsid w:val="00846015"/>
    <w:rsid w:val="00861B1D"/>
    <w:rsid w:val="00864A3C"/>
    <w:rsid w:val="0086646F"/>
    <w:rsid w:val="00866B2D"/>
    <w:rsid w:val="00880FB6"/>
    <w:rsid w:val="00881B0F"/>
    <w:rsid w:val="008843F9"/>
    <w:rsid w:val="008A6711"/>
    <w:rsid w:val="008B70E9"/>
    <w:rsid w:val="008D068F"/>
    <w:rsid w:val="008D0842"/>
    <w:rsid w:val="008E3627"/>
    <w:rsid w:val="008E48FA"/>
    <w:rsid w:val="009245B9"/>
    <w:rsid w:val="009751B6"/>
    <w:rsid w:val="009861EE"/>
    <w:rsid w:val="009910B5"/>
    <w:rsid w:val="00991C1E"/>
    <w:rsid w:val="00A145E4"/>
    <w:rsid w:val="00A16F4B"/>
    <w:rsid w:val="00A23A3A"/>
    <w:rsid w:val="00A33E5D"/>
    <w:rsid w:val="00A35C11"/>
    <w:rsid w:val="00A422A0"/>
    <w:rsid w:val="00A44A73"/>
    <w:rsid w:val="00A56E3C"/>
    <w:rsid w:val="00A87ADF"/>
    <w:rsid w:val="00A94908"/>
    <w:rsid w:val="00A94CB8"/>
    <w:rsid w:val="00AD7617"/>
    <w:rsid w:val="00AE0472"/>
    <w:rsid w:val="00AE502E"/>
    <w:rsid w:val="00AE5BAE"/>
    <w:rsid w:val="00AF2D1A"/>
    <w:rsid w:val="00B07E12"/>
    <w:rsid w:val="00B44A0D"/>
    <w:rsid w:val="00B5382B"/>
    <w:rsid w:val="00B62BC9"/>
    <w:rsid w:val="00B63415"/>
    <w:rsid w:val="00B647EE"/>
    <w:rsid w:val="00B74EB8"/>
    <w:rsid w:val="00B75F7B"/>
    <w:rsid w:val="00B771D7"/>
    <w:rsid w:val="00B878DA"/>
    <w:rsid w:val="00B932A1"/>
    <w:rsid w:val="00B97B56"/>
    <w:rsid w:val="00BA68DA"/>
    <w:rsid w:val="00BD377B"/>
    <w:rsid w:val="00BF1AC5"/>
    <w:rsid w:val="00BF73B0"/>
    <w:rsid w:val="00C30303"/>
    <w:rsid w:val="00C52509"/>
    <w:rsid w:val="00C576B1"/>
    <w:rsid w:val="00C64FA5"/>
    <w:rsid w:val="00C7297B"/>
    <w:rsid w:val="00C9473D"/>
    <w:rsid w:val="00CA1510"/>
    <w:rsid w:val="00CA2B32"/>
    <w:rsid w:val="00CA3BA8"/>
    <w:rsid w:val="00CB676B"/>
    <w:rsid w:val="00CC4C6F"/>
    <w:rsid w:val="00CE1A4F"/>
    <w:rsid w:val="00CE21E4"/>
    <w:rsid w:val="00CF16DF"/>
    <w:rsid w:val="00CF2A98"/>
    <w:rsid w:val="00D1047C"/>
    <w:rsid w:val="00D21B3F"/>
    <w:rsid w:val="00D30864"/>
    <w:rsid w:val="00D51F2B"/>
    <w:rsid w:val="00D63A53"/>
    <w:rsid w:val="00D70192"/>
    <w:rsid w:val="00D73E4F"/>
    <w:rsid w:val="00D756A4"/>
    <w:rsid w:val="00D81F80"/>
    <w:rsid w:val="00D85BA7"/>
    <w:rsid w:val="00DA3D5E"/>
    <w:rsid w:val="00DB133A"/>
    <w:rsid w:val="00DB27B9"/>
    <w:rsid w:val="00DC1650"/>
    <w:rsid w:val="00DC7640"/>
    <w:rsid w:val="00DD4D83"/>
    <w:rsid w:val="00DF179D"/>
    <w:rsid w:val="00E0152D"/>
    <w:rsid w:val="00E06011"/>
    <w:rsid w:val="00E0695B"/>
    <w:rsid w:val="00E06A3F"/>
    <w:rsid w:val="00E128E5"/>
    <w:rsid w:val="00E13A7E"/>
    <w:rsid w:val="00E552B9"/>
    <w:rsid w:val="00E869F3"/>
    <w:rsid w:val="00E8780B"/>
    <w:rsid w:val="00E95D61"/>
    <w:rsid w:val="00EA13F3"/>
    <w:rsid w:val="00EA2C8C"/>
    <w:rsid w:val="00EA43D0"/>
    <w:rsid w:val="00EA67FD"/>
    <w:rsid w:val="00ED6A7A"/>
    <w:rsid w:val="00EE2554"/>
    <w:rsid w:val="00EE6DB4"/>
    <w:rsid w:val="00EF60B2"/>
    <w:rsid w:val="00F11F8E"/>
    <w:rsid w:val="00F51ED0"/>
    <w:rsid w:val="00F632CE"/>
    <w:rsid w:val="00F66CF6"/>
    <w:rsid w:val="00F70E76"/>
    <w:rsid w:val="00F73121"/>
    <w:rsid w:val="00F759E0"/>
    <w:rsid w:val="00F76926"/>
    <w:rsid w:val="00F82FD4"/>
    <w:rsid w:val="00FC5A82"/>
    <w:rsid w:val="00FD2F2C"/>
    <w:rsid w:val="00FE543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B24AE7"/>
  <w14:defaultImageDpi w14:val="300"/>
  <w15:docId w15:val="{01EE39C0-B33F-46AA-9FF4-219B85EA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F2E"/>
    <w:rPr>
      <w:rFonts w:ascii="Times New Roman" w:eastAsia="Times New Roman" w:hAnsi="Times New Roman" w:cs="Times New Roman"/>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2F2E"/>
    <w:pPr>
      <w:tabs>
        <w:tab w:val="center" w:pos="4153"/>
        <w:tab w:val="right" w:pos="8306"/>
      </w:tabs>
    </w:pPr>
    <w:rPr>
      <w:sz w:val="24"/>
      <w:lang w:eastAsia="en-US"/>
    </w:rPr>
  </w:style>
  <w:style w:type="character" w:customStyle="1" w:styleId="HeaderChar">
    <w:name w:val="Header Char"/>
    <w:basedOn w:val="DefaultParagraphFont"/>
    <w:link w:val="Header"/>
    <w:uiPriority w:val="99"/>
    <w:rsid w:val="003F2F2E"/>
    <w:rPr>
      <w:rFonts w:ascii="Times New Roman" w:eastAsia="Times New Roman" w:hAnsi="Times New Roman" w:cs="Times New Roman"/>
      <w:szCs w:val="20"/>
      <w:lang w:val="en-AU"/>
    </w:rPr>
  </w:style>
  <w:style w:type="character" w:styleId="Hyperlink">
    <w:name w:val="Hyperlink"/>
    <w:basedOn w:val="DefaultParagraphFont"/>
    <w:uiPriority w:val="99"/>
    <w:rsid w:val="003F2F2E"/>
    <w:rPr>
      <w:color w:val="0000FF"/>
      <w:u w:val="single"/>
    </w:rPr>
  </w:style>
  <w:style w:type="paragraph" w:styleId="ListParagraph">
    <w:name w:val="List Paragraph"/>
    <w:basedOn w:val="Normal"/>
    <w:uiPriority w:val="34"/>
    <w:qFormat/>
    <w:rsid w:val="003F2F2E"/>
    <w:pPr>
      <w:ind w:left="720"/>
      <w:contextualSpacing/>
    </w:pPr>
  </w:style>
  <w:style w:type="paragraph" w:customStyle="1" w:styleId="MajorL2Text">
    <w:name w:val="Major L2 Text"/>
    <w:basedOn w:val="Normal"/>
    <w:rsid w:val="003F2F2E"/>
    <w:pPr>
      <w:spacing w:after="360" w:line="360" w:lineRule="auto"/>
      <w:ind w:left="2835"/>
    </w:pPr>
    <w:rPr>
      <w:rFonts w:ascii="Palatino" w:hAnsi="Palatino"/>
      <w:lang w:eastAsia="en-US"/>
    </w:rPr>
  </w:style>
  <w:style w:type="paragraph" w:customStyle="1" w:styleId="MajorTableText">
    <w:name w:val="Major Table Text"/>
    <w:basedOn w:val="Normal"/>
    <w:rsid w:val="003F2F2E"/>
    <w:pPr>
      <w:spacing w:before="60" w:after="60"/>
    </w:pPr>
    <w:rPr>
      <w:rFonts w:ascii="Palatino" w:hAnsi="Palatino"/>
      <w:sz w:val="18"/>
      <w:lang w:eastAsia="en-US"/>
    </w:rPr>
  </w:style>
  <w:style w:type="character" w:styleId="FollowedHyperlink">
    <w:name w:val="FollowedHyperlink"/>
    <w:basedOn w:val="DefaultParagraphFont"/>
    <w:uiPriority w:val="99"/>
    <w:semiHidden/>
    <w:unhideWhenUsed/>
    <w:rsid w:val="003F2F2E"/>
    <w:rPr>
      <w:color w:val="800080" w:themeColor="followedHyperlink"/>
      <w:u w:val="single"/>
    </w:rPr>
  </w:style>
  <w:style w:type="character" w:styleId="UnresolvedMention">
    <w:name w:val="Unresolved Mention"/>
    <w:basedOn w:val="DefaultParagraphFont"/>
    <w:uiPriority w:val="99"/>
    <w:semiHidden/>
    <w:unhideWhenUsed/>
    <w:rsid w:val="004C2C74"/>
    <w:rPr>
      <w:color w:val="605E5C"/>
      <w:shd w:val="clear" w:color="auto" w:fill="E1DFDD"/>
    </w:rPr>
  </w:style>
  <w:style w:type="paragraph" w:styleId="Footer">
    <w:name w:val="footer"/>
    <w:basedOn w:val="Normal"/>
    <w:link w:val="FooterChar"/>
    <w:uiPriority w:val="99"/>
    <w:unhideWhenUsed/>
    <w:rsid w:val="00685203"/>
    <w:pPr>
      <w:tabs>
        <w:tab w:val="center" w:pos="4680"/>
        <w:tab w:val="right" w:pos="9360"/>
      </w:tabs>
    </w:pPr>
  </w:style>
  <w:style w:type="character" w:customStyle="1" w:styleId="FooterChar">
    <w:name w:val="Footer Char"/>
    <w:basedOn w:val="DefaultParagraphFont"/>
    <w:link w:val="Footer"/>
    <w:uiPriority w:val="99"/>
    <w:rsid w:val="00685203"/>
    <w:rPr>
      <w:rFonts w:ascii="Times New Roman" w:eastAsia="Times New Roman" w:hAnsi="Times New Roman" w:cs="Times New Roman"/>
      <w:sz w:val="20"/>
      <w:szCs w:val="20"/>
      <w:lang w:val="en-AU" w:eastAsia="en-AU"/>
    </w:rPr>
  </w:style>
  <w:style w:type="character" w:styleId="CommentReference">
    <w:name w:val="annotation reference"/>
    <w:basedOn w:val="DefaultParagraphFont"/>
    <w:uiPriority w:val="99"/>
    <w:semiHidden/>
    <w:unhideWhenUsed/>
    <w:rsid w:val="000168D1"/>
    <w:rPr>
      <w:sz w:val="16"/>
      <w:szCs w:val="16"/>
    </w:rPr>
  </w:style>
  <w:style w:type="paragraph" w:styleId="CommentText">
    <w:name w:val="annotation text"/>
    <w:basedOn w:val="Normal"/>
    <w:link w:val="CommentTextChar"/>
    <w:uiPriority w:val="99"/>
    <w:unhideWhenUsed/>
    <w:rsid w:val="000168D1"/>
    <w:rPr>
      <w:rFonts w:ascii="Calibri" w:eastAsia="Calibri" w:hAnsi="Calibri" w:cs="Calibri"/>
      <w:lang w:val="en-GB" w:eastAsia="en-GB"/>
    </w:rPr>
  </w:style>
  <w:style w:type="character" w:customStyle="1" w:styleId="CommentTextChar">
    <w:name w:val="Comment Text Char"/>
    <w:basedOn w:val="DefaultParagraphFont"/>
    <w:link w:val="CommentText"/>
    <w:uiPriority w:val="99"/>
    <w:rsid w:val="000168D1"/>
    <w:rPr>
      <w:rFonts w:ascii="Calibri" w:eastAsia="Calibri" w:hAnsi="Calibri" w:cs="Calibri"/>
      <w:sz w:val="20"/>
      <w:szCs w:val="20"/>
      <w:lang w:val="en-GB" w:eastAsia="en-GB"/>
    </w:rPr>
  </w:style>
  <w:style w:type="table" w:styleId="TableGrid">
    <w:name w:val="Table Grid"/>
    <w:basedOn w:val="TableNormal"/>
    <w:uiPriority w:val="39"/>
    <w:rsid w:val="000168D1"/>
    <w:rPr>
      <w:rFonts w:eastAsiaTheme="minorHAnsi"/>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50F7"/>
    <w:pPr>
      <w:spacing w:before="100" w:beforeAutospacing="1" w:after="100" w:afterAutospacing="1"/>
    </w:pPr>
    <w:rPr>
      <w:sz w:val="24"/>
      <w:szCs w:val="24"/>
      <w:lang w:val="en-US" w:eastAsia="en-US"/>
    </w:rPr>
  </w:style>
  <w:style w:type="character" w:styleId="Strong">
    <w:name w:val="Strong"/>
    <w:basedOn w:val="DefaultParagraphFont"/>
    <w:uiPriority w:val="22"/>
    <w:qFormat/>
    <w:rsid w:val="002128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307016">
      <w:bodyDiv w:val="1"/>
      <w:marLeft w:val="0"/>
      <w:marRight w:val="0"/>
      <w:marTop w:val="0"/>
      <w:marBottom w:val="0"/>
      <w:divBdr>
        <w:top w:val="none" w:sz="0" w:space="0" w:color="auto"/>
        <w:left w:val="none" w:sz="0" w:space="0" w:color="auto"/>
        <w:bottom w:val="none" w:sz="0" w:space="0" w:color="auto"/>
        <w:right w:val="none" w:sz="0" w:space="0" w:color="auto"/>
      </w:divBdr>
    </w:div>
    <w:div w:id="960265229">
      <w:bodyDiv w:val="1"/>
      <w:marLeft w:val="0"/>
      <w:marRight w:val="0"/>
      <w:marTop w:val="0"/>
      <w:marBottom w:val="0"/>
      <w:divBdr>
        <w:top w:val="none" w:sz="0" w:space="0" w:color="auto"/>
        <w:left w:val="none" w:sz="0" w:space="0" w:color="auto"/>
        <w:bottom w:val="none" w:sz="0" w:space="0" w:color="auto"/>
        <w:right w:val="none" w:sz="0" w:space="0" w:color="auto"/>
      </w:divBdr>
    </w:div>
    <w:div w:id="1323240655">
      <w:bodyDiv w:val="1"/>
      <w:marLeft w:val="0"/>
      <w:marRight w:val="0"/>
      <w:marTop w:val="0"/>
      <w:marBottom w:val="0"/>
      <w:divBdr>
        <w:top w:val="none" w:sz="0" w:space="0" w:color="auto"/>
        <w:left w:val="none" w:sz="0" w:space="0" w:color="auto"/>
        <w:bottom w:val="none" w:sz="0" w:space="0" w:color="auto"/>
        <w:right w:val="none" w:sz="0" w:space="0" w:color="auto"/>
      </w:divBdr>
    </w:div>
    <w:div w:id="1929579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Kate Baring</cp:lastModifiedBy>
  <cp:revision>4</cp:revision>
  <cp:lastPrinted>2024-03-02T02:12:00Z</cp:lastPrinted>
  <dcterms:created xsi:type="dcterms:W3CDTF">2024-03-02T01:34:00Z</dcterms:created>
  <dcterms:modified xsi:type="dcterms:W3CDTF">2024-03-02T02:25:00Z</dcterms:modified>
</cp:coreProperties>
</file>